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8E2B" w14:textId="6F67535A" w:rsidR="004E4EB1" w:rsidRDefault="004E4EB1" w:rsidP="004E4EB1">
      <w:r>
        <w:rPr>
          <w:noProof/>
          <w:lang w:eastAsia="fr-FR"/>
        </w:rPr>
        <w:drawing>
          <wp:anchor distT="0" distB="0" distL="114300" distR="114300" simplePos="0" relativeHeight="251658240" behindDoc="0" locked="0" layoutInCell="1" allowOverlap="1" wp14:anchorId="6D51BEE3" wp14:editId="74150173">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C3552" w14:textId="77777777" w:rsidR="004E4EB1" w:rsidRPr="004E4EB1" w:rsidRDefault="004E4EB1">
      <w:pPr>
        <w:rPr>
          <w:sz w:val="12"/>
        </w:rPr>
      </w:pPr>
    </w:p>
    <w:p w14:paraId="16E541F8" w14:textId="33C1F91C" w:rsidR="00E77A13" w:rsidRPr="00A53432" w:rsidRDefault="50E741C4" w:rsidP="40B8E328">
      <w:pPr>
        <w:shd w:val="clear" w:color="auto" w:fill="FFFFFF" w:themeFill="background1"/>
        <w:snapToGrid w:val="0"/>
        <w:spacing w:before="120" w:after="240"/>
        <w:jc w:val="center"/>
        <w:rPr>
          <w:rFonts w:ascii="Arial" w:hAnsi="Arial" w:cs="Arial"/>
          <w:b/>
          <w:bCs/>
          <w:sz w:val="28"/>
          <w:szCs w:val="28"/>
        </w:rPr>
      </w:pPr>
      <w:proofErr w:type="spellStart"/>
      <w:r w:rsidRPr="40B8E328">
        <w:rPr>
          <w:rFonts w:ascii="Arial" w:hAnsi="Arial" w:cs="Arial"/>
          <w:b/>
          <w:bCs/>
          <w:sz w:val="28"/>
          <w:szCs w:val="28"/>
        </w:rPr>
        <w:t>Régisseur</w:t>
      </w:r>
      <w:r w:rsidR="5EE11632" w:rsidRPr="40B8E328">
        <w:rPr>
          <w:rFonts w:ascii="Arial" w:hAnsi="Arial" w:cs="Arial"/>
          <w:b/>
          <w:bCs/>
          <w:sz w:val="28"/>
          <w:szCs w:val="28"/>
        </w:rPr>
        <w:t>·euse</w:t>
      </w:r>
      <w:proofErr w:type="spellEnd"/>
      <w:r w:rsidRPr="40B8E328">
        <w:rPr>
          <w:rFonts w:ascii="Arial" w:hAnsi="Arial" w:cs="Arial"/>
          <w:b/>
          <w:bCs/>
          <w:sz w:val="28"/>
          <w:szCs w:val="28"/>
        </w:rPr>
        <w:t xml:space="preserve"> </w:t>
      </w:r>
      <w:r w:rsidR="00174203">
        <w:rPr>
          <w:rFonts w:ascii="Arial" w:hAnsi="Arial" w:cs="Arial"/>
          <w:b/>
          <w:bCs/>
          <w:sz w:val="28"/>
          <w:szCs w:val="28"/>
        </w:rPr>
        <w:t>général</w:t>
      </w:r>
      <w:r w:rsidR="009F59D7">
        <w:rPr>
          <w:rFonts w:ascii="Arial" w:hAnsi="Arial" w:cs="Arial"/>
          <w:b/>
          <w:bCs/>
          <w:sz w:val="28"/>
          <w:szCs w:val="28"/>
        </w:rPr>
        <w:t xml:space="preserve"> des événements</w:t>
      </w:r>
    </w:p>
    <w:tbl>
      <w:tblPr>
        <w:tblStyle w:val="Grilledutableau"/>
        <w:tblW w:w="9918" w:type="dxa"/>
        <w:tblLook w:val="04A0" w:firstRow="1" w:lastRow="0" w:firstColumn="1" w:lastColumn="0" w:noHBand="0" w:noVBand="1"/>
      </w:tblPr>
      <w:tblGrid>
        <w:gridCol w:w="2263"/>
        <w:gridCol w:w="7655"/>
      </w:tblGrid>
      <w:tr w:rsidR="00E77A13" w14:paraId="1D869F27" w14:textId="77777777" w:rsidTr="009C59E6">
        <w:tc>
          <w:tcPr>
            <w:tcW w:w="9918" w:type="dxa"/>
            <w:gridSpan w:val="2"/>
            <w:vAlign w:val="center"/>
          </w:tcPr>
          <w:p w14:paraId="74207DCA" w14:textId="2106D252" w:rsidR="00E77A13" w:rsidRPr="005F6259" w:rsidRDefault="00E30CA3" w:rsidP="000C443C">
            <w:pPr>
              <w:spacing w:before="120" w:after="120"/>
              <w:rPr>
                <w:rFonts w:ascii="Arial" w:hAnsi="Arial" w:cs="Arial"/>
                <w:b/>
              </w:rPr>
            </w:pPr>
            <w:r w:rsidRPr="005F6259">
              <w:rPr>
                <w:rFonts w:ascii="Arial" w:hAnsi="Arial" w:cs="Arial"/>
                <w:b/>
                <w:color w:val="000000"/>
                <w:lang w:eastAsia="fr-FR"/>
              </w:rPr>
              <w:t xml:space="preserve">Pôle </w:t>
            </w:r>
            <w:r>
              <w:rPr>
                <w:rFonts w:ascii="Arial" w:hAnsi="Arial" w:cs="Arial"/>
                <w:b/>
                <w:color w:val="000000"/>
                <w:lang w:eastAsia="fr-FR"/>
              </w:rPr>
              <w:t>ressources et stratégies transversales</w:t>
            </w:r>
            <w:r w:rsidRPr="005F6259">
              <w:rPr>
                <w:rFonts w:ascii="Arial" w:hAnsi="Arial" w:cs="Arial"/>
                <w:b/>
                <w:color w:val="000000"/>
              </w:rPr>
              <w:t xml:space="preserve"> – </w:t>
            </w:r>
            <w:r w:rsidRPr="005F6259">
              <w:rPr>
                <w:rFonts w:ascii="Arial" w:hAnsi="Arial" w:cs="Arial"/>
                <w:b/>
                <w:color w:val="000000"/>
                <w:lang w:eastAsia="fr-FR"/>
              </w:rPr>
              <w:t>D</w:t>
            </w:r>
            <w:r>
              <w:rPr>
                <w:rFonts w:ascii="Arial" w:hAnsi="Arial" w:cs="Arial"/>
                <w:b/>
                <w:color w:val="000000"/>
                <w:lang w:eastAsia="fr-FR"/>
              </w:rPr>
              <w:t>irection de la communication</w:t>
            </w:r>
          </w:p>
        </w:tc>
      </w:tr>
      <w:tr w:rsidR="00E77A13" w14:paraId="07775298" w14:textId="77777777" w:rsidTr="009C59E6">
        <w:tc>
          <w:tcPr>
            <w:tcW w:w="2263" w:type="dxa"/>
            <w:vAlign w:val="center"/>
          </w:tcPr>
          <w:p w14:paraId="50945CE1" w14:textId="77777777" w:rsidR="00E77A13" w:rsidRPr="00500996" w:rsidRDefault="00E77A13" w:rsidP="00395B39">
            <w:pPr>
              <w:spacing w:before="120"/>
              <w:rPr>
                <w:rFonts w:ascii="Arial" w:hAnsi="Arial" w:cs="Arial"/>
                <w:b/>
              </w:rPr>
            </w:pPr>
            <w:r w:rsidRPr="00500996">
              <w:rPr>
                <w:rFonts w:ascii="Arial" w:hAnsi="Arial" w:cs="Arial"/>
                <w:b/>
                <w:color w:val="28367F"/>
              </w:rPr>
              <w:t>Classification</w:t>
            </w:r>
          </w:p>
        </w:tc>
        <w:tc>
          <w:tcPr>
            <w:tcW w:w="7655" w:type="dxa"/>
            <w:vAlign w:val="center"/>
          </w:tcPr>
          <w:p w14:paraId="56B3B4A6" w14:textId="77777777" w:rsidR="00500996" w:rsidRPr="00500996" w:rsidRDefault="00500996" w:rsidP="00395B39">
            <w:pPr>
              <w:spacing w:before="120"/>
              <w:jc w:val="both"/>
              <w:rPr>
                <w:rFonts w:ascii="Arial" w:hAnsi="Arial" w:cs="Arial"/>
                <w:b/>
                <w:color w:val="28367F"/>
              </w:rPr>
            </w:pPr>
            <w:proofErr w:type="spellStart"/>
            <w:r>
              <w:rPr>
                <w:rFonts w:ascii="Arial" w:hAnsi="Arial" w:cs="Arial"/>
                <w:b/>
                <w:color w:val="28367F"/>
              </w:rPr>
              <w:t>Eléments</w:t>
            </w:r>
            <w:proofErr w:type="spellEnd"/>
            <w:r>
              <w:rPr>
                <w:rFonts w:ascii="Arial" w:hAnsi="Arial" w:cs="Arial"/>
                <w:b/>
                <w:color w:val="28367F"/>
              </w:rPr>
              <w:t xml:space="preserve"> administratifs du</w:t>
            </w:r>
            <w:r w:rsidRPr="00500996">
              <w:rPr>
                <w:rFonts w:ascii="Arial" w:hAnsi="Arial" w:cs="Arial"/>
                <w:b/>
                <w:color w:val="28367F"/>
              </w:rPr>
              <w:t xml:space="preserve"> poste </w:t>
            </w:r>
          </w:p>
          <w:p w14:paraId="47263359" w14:textId="75DC4F4A" w:rsidR="00E77A13" w:rsidRDefault="00E77A13" w:rsidP="00395B39">
            <w:pPr>
              <w:pStyle w:val="Paragraphedeliste"/>
              <w:numPr>
                <w:ilvl w:val="0"/>
                <w:numId w:val="2"/>
              </w:numPr>
              <w:spacing w:before="120"/>
              <w:ind w:left="315" w:hanging="284"/>
              <w:jc w:val="both"/>
              <w:rPr>
                <w:rFonts w:ascii="Arial" w:hAnsi="Arial" w:cs="Arial"/>
              </w:rPr>
            </w:pPr>
            <w:r w:rsidRPr="00E77A13">
              <w:rPr>
                <w:rFonts w:ascii="Arial" w:hAnsi="Arial" w:cs="Arial"/>
              </w:rPr>
              <w:t xml:space="preserve">Filière : </w:t>
            </w:r>
            <w:r w:rsidR="008D65F9">
              <w:rPr>
                <w:rFonts w:ascii="Arial" w:hAnsi="Arial" w:cs="Arial"/>
              </w:rPr>
              <w:t>technique</w:t>
            </w:r>
          </w:p>
          <w:p w14:paraId="55D1D12F" w14:textId="43B08F6E" w:rsidR="00A53432" w:rsidRPr="00A53432" w:rsidRDefault="00E77A13" w:rsidP="00395B39">
            <w:pPr>
              <w:pStyle w:val="Paragraphedeliste"/>
              <w:numPr>
                <w:ilvl w:val="0"/>
                <w:numId w:val="2"/>
              </w:numPr>
              <w:spacing w:before="120"/>
              <w:ind w:left="319" w:hanging="284"/>
              <w:rPr>
                <w:rFonts w:ascii="Arial" w:hAnsi="Arial" w:cs="Arial"/>
                <w:color w:val="000000"/>
              </w:rPr>
            </w:pPr>
            <w:r w:rsidRPr="00A53432">
              <w:rPr>
                <w:rFonts w:ascii="Arial" w:hAnsi="Arial" w:cs="Arial"/>
              </w:rPr>
              <w:t xml:space="preserve">Catégorie et cadre d’emploi : </w:t>
            </w:r>
            <w:r w:rsidR="00A53432" w:rsidRPr="00A53432">
              <w:rPr>
                <w:rFonts w:ascii="Arial" w:hAnsi="Arial" w:cs="Arial"/>
                <w:color w:val="000000"/>
              </w:rPr>
              <w:t xml:space="preserve">Catégorie </w:t>
            </w:r>
            <w:r w:rsidR="00A53432" w:rsidRPr="00A53432">
              <w:rPr>
                <w:rFonts w:ascii="Arial" w:hAnsi="Arial" w:cs="Arial"/>
                <w:color w:val="000000"/>
                <w:lang w:eastAsia="fr-FR"/>
              </w:rPr>
              <w:t>B</w:t>
            </w:r>
            <w:r w:rsidR="00A53432" w:rsidRPr="00A53432">
              <w:rPr>
                <w:rFonts w:ascii="Arial" w:hAnsi="Arial" w:cs="Arial"/>
                <w:color w:val="000000"/>
              </w:rPr>
              <w:t xml:space="preserve"> </w:t>
            </w:r>
            <w:r w:rsidR="008D65F9" w:rsidRPr="009120D3">
              <w:rPr>
                <w:rFonts w:ascii="Arial" w:hAnsi="Arial" w:cs="Arial"/>
              </w:rPr>
              <w:t xml:space="preserve">relevant du cadre d’emplois des </w:t>
            </w:r>
            <w:proofErr w:type="spellStart"/>
            <w:r w:rsidR="008D65F9" w:rsidRPr="009120D3">
              <w:rPr>
                <w:rFonts w:ascii="Arial" w:hAnsi="Arial" w:cs="Arial"/>
              </w:rPr>
              <w:t>technicien</w:t>
            </w:r>
            <w:r w:rsidR="008D65F9">
              <w:rPr>
                <w:rFonts w:ascii="Arial" w:hAnsi="Arial" w:cs="Arial"/>
              </w:rPr>
              <w:t>·ne·</w:t>
            </w:r>
            <w:r w:rsidR="008D65F9" w:rsidRPr="009120D3">
              <w:rPr>
                <w:rFonts w:ascii="Arial" w:hAnsi="Arial" w:cs="Arial"/>
              </w:rPr>
              <w:t>s</w:t>
            </w:r>
            <w:proofErr w:type="spellEnd"/>
            <w:r w:rsidR="008D65F9" w:rsidRPr="009120D3">
              <w:rPr>
                <w:rFonts w:ascii="Arial" w:hAnsi="Arial" w:cs="Arial"/>
              </w:rPr>
              <w:t xml:space="preserve"> </w:t>
            </w:r>
            <w:proofErr w:type="spellStart"/>
            <w:r w:rsidR="008D65F9" w:rsidRPr="009120D3">
              <w:rPr>
                <w:rFonts w:ascii="Arial" w:hAnsi="Arial" w:cs="Arial"/>
              </w:rPr>
              <w:t>supérieur</w:t>
            </w:r>
            <w:r w:rsidR="008D65F9">
              <w:rPr>
                <w:rFonts w:ascii="Arial" w:hAnsi="Arial" w:cs="Arial"/>
              </w:rPr>
              <w:t>·e·s</w:t>
            </w:r>
            <w:proofErr w:type="spellEnd"/>
            <w:r w:rsidR="008D65F9">
              <w:rPr>
                <w:rFonts w:ascii="Arial" w:hAnsi="Arial" w:cs="Arial"/>
              </w:rPr>
              <w:t xml:space="preserve"> </w:t>
            </w:r>
            <w:r w:rsidR="008D65F9" w:rsidRPr="009120D3">
              <w:rPr>
                <w:rFonts w:ascii="Arial" w:hAnsi="Arial" w:cs="Arial"/>
              </w:rPr>
              <w:t>territoriaux</w:t>
            </w:r>
            <w:r w:rsidR="001C1800">
              <w:rPr>
                <w:rFonts w:ascii="Arial" w:hAnsi="Arial" w:cs="Arial"/>
              </w:rPr>
              <w:t xml:space="preserve"> ou </w:t>
            </w:r>
            <w:proofErr w:type="spellStart"/>
            <w:r w:rsidR="001C1800">
              <w:rPr>
                <w:rFonts w:ascii="Arial" w:hAnsi="Arial" w:cs="Arial"/>
              </w:rPr>
              <w:t>rédacteurs·trices</w:t>
            </w:r>
            <w:proofErr w:type="spellEnd"/>
            <w:r w:rsidR="001C1800">
              <w:rPr>
                <w:rFonts w:ascii="Arial" w:hAnsi="Arial" w:cs="Arial"/>
              </w:rPr>
              <w:t xml:space="preserve"> territoriaux</w:t>
            </w:r>
          </w:p>
          <w:p w14:paraId="757597FB" w14:textId="6D52D62F" w:rsidR="00F95A5F" w:rsidRPr="00500996" w:rsidRDefault="00F95A5F" w:rsidP="00395B39">
            <w:pPr>
              <w:pStyle w:val="Paragraphedeliste"/>
              <w:numPr>
                <w:ilvl w:val="0"/>
                <w:numId w:val="2"/>
              </w:numPr>
              <w:spacing w:before="120"/>
              <w:ind w:left="315" w:hanging="284"/>
              <w:jc w:val="both"/>
              <w:rPr>
                <w:rFonts w:ascii="Arial" w:hAnsi="Arial" w:cs="Arial"/>
              </w:rPr>
            </w:pPr>
            <w:r>
              <w:rPr>
                <w:rFonts w:ascii="Arial" w:hAnsi="Arial" w:cs="Arial"/>
              </w:rPr>
              <w:t xml:space="preserve">Fonction d’encadrement : </w:t>
            </w:r>
            <w:r w:rsidR="00E30CA3">
              <w:rPr>
                <w:rFonts w:ascii="Arial" w:hAnsi="Arial" w:cs="Arial"/>
              </w:rPr>
              <w:t>Non</w:t>
            </w:r>
          </w:p>
          <w:p w14:paraId="2F81E368" w14:textId="677B3BAF" w:rsidR="00500996" w:rsidRDefault="00500996" w:rsidP="00395B39">
            <w:pPr>
              <w:pStyle w:val="Paragraphedeliste"/>
              <w:numPr>
                <w:ilvl w:val="0"/>
                <w:numId w:val="2"/>
              </w:numPr>
              <w:spacing w:before="120"/>
              <w:ind w:left="315" w:hanging="284"/>
              <w:jc w:val="both"/>
              <w:rPr>
                <w:rFonts w:ascii="Arial" w:hAnsi="Arial" w:cs="Arial"/>
              </w:rPr>
            </w:pPr>
            <w:r>
              <w:rPr>
                <w:rFonts w:ascii="Arial" w:hAnsi="Arial" w:cs="Arial"/>
              </w:rPr>
              <w:t xml:space="preserve">Prime + NBI : </w:t>
            </w:r>
          </w:p>
          <w:p w14:paraId="24FDDFA7" w14:textId="0769269A" w:rsidR="00500996" w:rsidRDefault="00500996" w:rsidP="00395B39">
            <w:pPr>
              <w:pStyle w:val="Paragraphedeliste"/>
              <w:numPr>
                <w:ilvl w:val="0"/>
                <w:numId w:val="2"/>
              </w:numPr>
              <w:spacing w:before="120"/>
              <w:ind w:left="315" w:hanging="284"/>
              <w:jc w:val="both"/>
              <w:rPr>
                <w:rFonts w:ascii="Arial" w:hAnsi="Arial" w:cs="Arial"/>
              </w:rPr>
            </w:pPr>
            <w:r>
              <w:rPr>
                <w:rFonts w:ascii="Arial" w:hAnsi="Arial" w:cs="Arial"/>
              </w:rPr>
              <w:t>Quotité de travail : 100%</w:t>
            </w:r>
          </w:p>
          <w:p w14:paraId="707E8AE1" w14:textId="77777777" w:rsidR="00500996" w:rsidRPr="00500996" w:rsidRDefault="00500996" w:rsidP="00395B39">
            <w:pPr>
              <w:spacing w:before="120"/>
              <w:jc w:val="both"/>
              <w:rPr>
                <w:rFonts w:ascii="Arial" w:hAnsi="Arial" w:cs="Arial"/>
                <w:b/>
                <w:color w:val="28367F"/>
              </w:rPr>
            </w:pPr>
            <w:r w:rsidRPr="00500996">
              <w:rPr>
                <w:rFonts w:ascii="Arial" w:hAnsi="Arial" w:cs="Arial"/>
                <w:b/>
                <w:color w:val="28367F"/>
              </w:rPr>
              <w:t>Lieu de travail</w:t>
            </w:r>
          </w:p>
          <w:p w14:paraId="41A2D1D9" w14:textId="77777777" w:rsidR="00F95A5F" w:rsidRDefault="00F95A5F" w:rsidP="00395B39">
            <w:pPr>
              <w:pStyle w:val="Paragraphedeliste"/>
              <w:numPr>
                <w:ilvl w:val="0"/>
                <w:numId w:val="2"/>
              </w:numPr>
              <w:spacing w:before="120"/>
              <w:ind w:left="315" w:hanging="284"/>
              <w:jc w:val="both"/>
              <w:rPr>
                <w:rFonts w:ascii="Arial" w:hAnsi="Arial" w:cs="Arial"/>
              </w:rPr>
            </w:pPr>
            <w:r>
              <w:rPr>
                <w:rFonts w:ascii="Arial" w:hAnsi="Arial" w:cs="Arial"/>
              </w:rPr>
              <w:t>Lieu d’affectation : Bobigny</w:t>
            </w:r>
          </w:p>
          <w:p w14:paraId="63B5CBC6" w14:textId="77777777" w:rsidR="00500996" w:rsidRPr="00F95A5F" w:rsidRDefault="00500996" w:rsidP="00395B39">
            <w:pPr>
              <w:spacing w:before="120"/>
              <w:jc w:val="both"/>
              <w:rPr>
                <w:rFonts w:ascii="Arial" w:hAnsi="Arial" w:cs="Arial"/>
              </w:rPr>
            </w:pPr>
            <w:r>
              <w:rPr>
                <w:rFonts w:ascii="Arial" w:hAnsi="Arial" w:cs="Arial"/>
                <w:b/>
                <w:color w:val="28367F"/>
              </w:rPr>
              <w:t>A noter</w:t>
            </w:r>
          </w:p>
          <w:p w14:paraId="4209A7CE" w14:textId="35377610" w:rsidR="00F95A5F" w:rsidRPr="0094311C" w:rsidRDefault="00500996" w:rsidP="00395B39">
            <w:pPr>
              <w:spacing w:before="120"/>
              <w:jc w:val="both"/>
              <w:rPr>
                <w:rFonts w:ascii="Arial" w:hAnsi="Arial" w:cs="Arial"/>
              </w:rPr>
            </w:pPr>
            <w:r>
              <w:rPr>
                <w:rFonts w:ascii="Arial" w:hAnsi="Arial" w:cs="Arial"/>
              </w:rPr>
              <w:t>Tous nos postes sont handi-accessibles</w:t>
            </w:r>
            <w:r w:rsidR="003F554C">
              <w:rPr>
                <w:rFonts w:ascii="Arial" w:hAnsi="Arial" w:cs="Arial"/>
              </w:rPr>
              <w:t>.</w:t>
            </w:r>
          </w:p>
        </w:tc>
      </w:tr>
      <w:tr w:rsidR="00E77A13" w14:paraId="0007BB22" w14:textId="77777777" w:rsidTr="009C59E6">
        <w:tc>
          <w:tcPr>
            <w:tcW w:w="2263" w:type="dxa"/>
            <w:vAlign w:val="center"/>
          </w:tcPr>
          <w:p w14:paraId="07A85302" w14:textId="77777777" w:rsidR="00E77A13" w:rsidRPr="00500996" w:rsidRDefault="00500996" w:rsidP="000C443C">
            <w:pPr>
              <w:spacing w:before="120" w:after="120"/>
              <w:rPr>
                <w:rFonts w:ascii="Arial" w:hAnsi="Arial" w:cs="Arial"/>
                <w:b/>
                <w:color w:val="28367F"/>
              </w:rPr>
            </w:pPr>
            <w:r w:rsidRPr="00500996">
              <w:rPr>
                <w:rFonts w:ascii="Arial" w:hAnsi="Arial" w:cs="Arial"/>
                <w:b/>
                <w:color w:val="28367F"/>
              </w:rPr>
              <w:t>Environnement du poste de travail</w:t>
            </w:r>
          </w:p>
        </w:tc>
        <w:tc>
          <w:tcPr>
            <w:tcW w:w="7655" w:type="dxa"/>
          </w:tcPr>
          <w:p w14:paraId="08F79F6D" w14:textId="77777777" w:rsidR="000C443C" w:rsidRPr="0094311C" w:rsidRDefault="000C443C" w:rsidP="000C443C">
            <w:pPr>
              <w:pStyle w:val="Paragraphedeliste"/>
              <w:numPr>
                <w:ilvl w:val="0"/>
                <w:numId w:val="2"/>
              </w:numPr>
              <w:spacing w:before="120" w:after="120" w:line="259" w:lineRule="auto"/>
              <w:ind w:left="319" w:hanging="284"/>
              <w:jc w:val="both"/>
              <w:rPr>
                <w:rFonts w:ascii="Arial" w:hAnsi="Arial" w:cs="Arial"/>
              </w:rPr>
            </w:pPr>
            <w:r w:rsidRPr="0094311C">
              <w:rPr>
                <w:rFonts w:ascii="Arial" w:hAnsi="Arial" w:cs="Arial"/>
              </w:rPr>
              <w:t>Pôle : ressources et stratégies transversales</w:t>
            </w:r>
          </w:p>
          <w:p w14:paraId="1EABDF55" w14:textId="77777777" w:rsidR="000C443C" w:rsidRPr="00395B39" w:rsidRDefault="000C443C" w:rsidP="000C443C">
            <w:pPr>
              <w:pStyle w:val="Paragraphedeliste"/>
              <w:numPr>
                <w:ilvl w:val="0"/>
                <w:numId w:val="2"/>
              </w:numPr>
              <w:spacing w:before="120" w:after="120" w:line="259" w:lineRule="auto"/>
              <w:ind w:left="315" w:hanging="284"/>
              <w:jc w:val="both"/>
              <w:rPr>
                <w:rFonts w:ascii="Arial" w:hAnsi="Arial" w:cs="Arial"/>
              </w:rPr>
            </w:pPr>
            <w:r>
              <w:rPr>
                <w:rFonts w:ascii="Arial" w:hAnsi="Arial" w:cs="Arial"/>
              </w:rPr>
              <w:t xml:space="preserve">Direction : </w:t>
            </w:r>
            <w:r>
              <w:rPr>
                <w:rFonts w:ascii="Arial" w:hAnsi="Arial" w:cs="Arial"/>
                <w:color w:val="000000"/>
                <w:lang w:eastAsia="fr-FR"/>
              </w:rPr>
              <w:t>Communication</w:t>
            </w:r>
          </w:p>
          <w:p w14:paraId="42A38556" w14:textId="77777777" w:rsidR="000C443C" w:rsidRPr="005B04DB" w:rsidRDefault="000C443C" w:rsidP="000C443C">
            <w:pPr>
              <w:pStyle w:val="Paragraphedeliste"/>
              <w:numPr>
                <w:ilvl w:val="0"/>
                <w:numId w:val="2"/>
              </w:numPr>
              <w:spacing w:before="120" w:after="120" w:line="259" w:lineRule="auto"/>
              <w:ind w:left="315" w:hanging="284"/>
              <w:jc w:val="both"/>
              <w:rPr>
                <w:rFonts w:ascii="Arial" w:hAnsi="Arial" w:cs="Arial"/>
              </w:rPr>
            </w:pPr>
            <w:r>
              <w:rPr>
                <w:rFonts w:ascii="Arial" w:hAnsi="Arial" w:cs="Arial"/>
                <w:color w:val="000000"/>
                <w:lang w:eastAsia="fr-FR"/>
              </w:rPr>
              <w:t>Service : Évènementiel</w:t>
            </w:r>
          </w:p>
          <w:p w14:paraId="163F1CB2" w14:textId="77777777" w:rsidR="000C443C" w:rsidRPr="00AD4872" w:rsidRDefault="000C443C" w:rsidP="000C443C">
            <w:pPr>
              <w:pStyle w:val="Paragraphedeliste"/>
              <w:numPr>
                <w:ilvl w:val="0"/>
                <w:numId w:val="2"/>
              </w:numPr>
              <w:spacing w:before="120" w:after="120" w:line="259" w:lineRule="auto"/>
              <w:ind w:left="315" w:hanging="284"/>
              <w:jc w:val="both"/>
              <w:rPr>
                <w:rFonts w:ascii="Arial" w:hAnsi="Arial" w:cs="Arial"/>
              </w:rPr>
            </w:pPr>
            <w:r>
              <w:rPr>
                <w:rFonts w:ascii="Arial" w:hAnsi="Arial" w:cs="Arial"/>
              </w:rPr>
              <w:t>Bureau : régie technique</w:t>
            </w:r>
          </w:p>
          <w:p w14:paraId="6DDE30EC" w14:textId="590E8B3C" w:rsidR="00E77A13" w:rsidRPr="00B31B19" w:rsidRDefault="000C443C" w:rsidP="000C443C">
            <w:pPr>
              <w:pStyle w:val="Paragraphedeliste"/>
              <w:numPr>
                <w:ilvl w:val="0"/>
                <w:numId w:val="2"/>
              </w:numPr>
              <w:spacing w:before="120" w:after="120"/>
              <w:ind w:left="315" w:hanging="284"/>
              <w:jc w:val="both"/>
              <w:rPr>
                <w:rFonts w:ascii="Arial" w:hAnsi="Arial" w:cs="Arial"/>
              </w:rPr>
            </w:pPr>
            <w:r w:rsidRPr="007309B3">
              <w:rPr>
                <w:rFonts w:ascii="Arial" w:hAnsi="Arial" w:cs="Arial"/>
              </w:rPr>
              <w:t>Composition de l’équipe : 4B</w:t>
            </w:r>
          </w:p>
        </w:tc>
      </w:tr>
      <w:tr w:rsidR="00E77A13" w14:paraId="72BD8AC6" w14:textId="77777777" w:rsidTr="009C59E6">
        <w:tc>
          <w:tcPr>
            <w:tcW w:w="2263" w:type="dxa"/>
            <w:vAlign w:val="center"/>
          </w:tcPr>
          <w:p w14:paraId="43A2C252" w14:textId="77777777" w:rsidR="00E77A13" w:rsidRDefault="00713403" w:rsidP="000C443C">
            <w:pPr>
              <w:spacing w:before="120" w:after="120"/>
              <w:rPr>
                <w:rFonts w:ascii="Arial" w:hAnsi="Arial" w:cs="Arial"/>
              </w:rPr>
            </w:pPr>
            <w:r w:rsidRPr="00713403">
              <w:rPr>
                <w:rFonts w:ascii="Arial" w:hAnsi="Arial" w:cs="Arial"/>
                <w:b/>
                <w:color w:val="28367F"/>
              </w:rPr>
              <w:t>Position du poste dans l’organisation</w:t>
            </w:r>
          </w:p>
        </w:tc>
        <w:tc>
          <w:tcPr>
            <w:tcW w:w="7655" w:type="dxa"/>
          </w:tcPr>
          <w:p w14:paraId="02E6FE7C" w14:textId="15F5BC64" w:rsidR="004E4EB1" w:rsidRPr="0094311C" w:rsidRDefault="004E4EB1" w:rsidP="000C443C">
            <w:pPr>
              <w:pStyle w:val="Paragraphedeliste"/>
              <w:numPr>
                <w:ilvl w:val="0"/>
                <w:numId w:val="21"/>
              </w:numPr>
              <w:spacing w:before="120" w:after="120"/>
              <w:ind w:left="319" w:hanging="284"/>
              <w:jc w:val="both"/>
              <w:rPr>
                <w:rFonts w:ascii="Arial" w:hAnsi="Arial" w:cs="Arial"/>
              </w:rPr>
            </w:pPr>
            <w:proofErr w:type="spellStart"/>
            <w:r w:rsidRPr="0094311C">
              <w:rPr>
                <w:rFonts w:ascii="Arial" w:hAnsi="Arial" w:cs="Arial"/>
              </w:rPr>
              <w:t>Supérieur</w:t>
            </w:r>
            <w:r w:rsidR="000C443C">
              <w:rPr>
                <w:rFonts w:ascii="Arial" w:hAnsi="Arial" w:cs="Arial"/>
              </w:rPr>
              <w:t>·e</w:t>
            </w:r>
            <w:proofErr w:type="spellEnd"/>
            <w:r w:rsidRPr="0094311C">
              <w:rPr>
                <w:rFonts w:ascii="Arial" w:hAnsi="Arial" w:cs="Arial"/>
              </w:rPr>
              <w:t xml:space="preserve"> hiérarchique </w:t>
            </w:r>
            <w:proofErr w:type="spellStart"/>
            <w:r w:rsidRPr="0094311C">
              <w:rPr>
                <w:rFonts w:ascii="Arial" w:hAnsi="Arial" w:cs="Arial"/>
              </w:rPr>
              <w:t>direct</w:t>
            </w:r>
            <w:r w:rsidR="000C443C">
              <w:rPr>
                <w:rFonts w:ascii="Arial" w:hAnsi="Arial" w:cs="Arial"/>
              </w:rPr>
              <w:t>·e</w:t>
            </w:r>
            <w:proofErr w:type="spellEnd"/>
            <w:r w:rsidRPr="0094311C">
              <w:rPr>
                <w:rFonts w:ascii="Arial" w:hAnsi="Arial" w:cs="Arial"/>
              </w:rPr>
              <w:t xml:space="preserve"> : </w:t>
            </w:r>
            <w:proofErr w:type="spellStart"/>
            <w:r w:rsidR="00A53432">
              <w:rPr>
                <w:rFonts w:ascii="Arial" w:hAnsi="Arial" w:cs="Arial"/>
              </w:rPr>
              <w:t>Chef</w:t>
            </w:r>
            <w:r w:rsidR="000C443C">
              <w:rPr>
                <w:rFonts w:ascii="Arial" w:hAnsi="Arial" w:cs="Arial"/>
              </w:rPr>
              <w:t>·fe</w:t>
            </w:r>
            <w:proofErr w:type="spellEnd"/>
            <w:r w:rsidR="00A53432">
              <w:rPr>
                <w:rFonts w:ascii="Arial" w:hAnsi="Arial" w:cs="Arial"/>
              </w:rPr>
              <w:t xml:space="preserve"> de </w:t>
            </w:r>
            <w:proofErr w:type="gramStart"/>
            <w:r w:rsidR="00A53432">
              <w:rPr>
                <w:rFonts w:ascii="Arial" w:hAnsi="Arial" w:cs="Arial"/>
              </w:rPr>
              <w:t>bureau régie</w:t>
            </w:r>
            <w:proofErr w:type="gramEnd"/>
            <w:r w:rsidR="00A53432">
              <w:rPr>
                <w:rFonts w:ascii="Arial" w:hAnsi="Arial" w:cs="Arial"/>
              </w:rPr>
              <w:t xml:space="preserve"> technique</w:t>
            </w:r>
          </w:p>
        </w:tc>
      </w:tr>
    </w:tbl>
    <w:p w14:paraId="6C81C2D1" w14:textId="77777777" w:rsidR="00713403" w:rsidRPr="009C59E6" w:rsidRDefault="00713403" w:rsidP="000C443C">
      <w:pPr>
        <w:spacing w:before="120" w:after="120"/>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14:paraId="167DC9D8" w14:textId="77777777" w:rsidTr="40B8E328">
        <w:tc>
          <w:tcPr>
            <w:tcW w:w="2263" w:type="dxa"/>
            <w:vAlign w:val="center"/>
          </w:tcPr>
          <w:p w14:paraId="491BCAA1" w14:textId="77777777" w:rsidR="008237BF" w:rsidRDefault="008237BF" w:rsidP="000C443C">
            <w:pPr>
              <w:spacing w:before="120" w:after="120"/>
              <w:rPr>
                <w:rFonts w:ascii="Arial" w:hAnsi="Arial" w:cs="Arial"/>
              </w:rPr>
            </w:pPr>
            <w:r w:rsidRPr="00713403">
              <w:rPr>
                <w:rFonts w:ascii="Arial" w:hAnsi="Arial" w:cs="Arial"/>
                <w:b/>
                <w:color w:val="28367F"/>
              </w:rPr>
              <w:t>Raison d’être du poste</w:t>
            </w:r>
          </w:p>
        </w:tc>
        <w:tc>
          <w:tcPr>
            <w:tcW w:w="7655" w:type="dxa"/>
          </w:tcPr>
          <w:p w14:paraId="4A396252" w14:textId="6D7FC24A" w:rsidR="00D266EE" w:rsidRPr="001C1800" w:rsidRDefault="001C1800" w:rsidP="001C1800">
            <w:pPr>
              <w:spacing w:before="120" w:after="120"/>
              <w:jc w:val="both"/>
              <w:rPr>
                <w:rFonts w:ascii="Arial" w:eastAsia="Times New Roman" w:hAnsi="Arial" w:cs="Arial"/>
                <w:lang w:eastAsia="fr-FR"/>
              </w:rPr>
            </w:pPr>
            <w:r w:rsidRPr="001C1800">
              <w:rPr>
                <w:rFonts w:ascii="Arial" w:eastAsia="Times New Roman" w:hAnsi="Arial" w:cs="Arial"/>
                <w:lang w:eastAsia="fr-FR"/>
              </w:rPr>
              <w:t>Le régisseur général des événements joue un rôle clé dans l’organisation et la supervision des aspects techniques et logistiques liés aux grands événements départementaux. En tant que conseiller technique, il accompagne les décideurs dans l’évaluation et la mise en œuvre des dispositifs nécessaires. Il est force de propositions en matière de solutions technique, d’implantation et de dispositif de sécurité à mettre en œuvre.</w:t>
            </w:r>
          </w:p>
        </w:tc>
      </w:tr>
      <w:tr w:rsidR="004E29FC" w14:paraId="0C6AFD5D" w14:textId="77777777" w:rsidTr="40B8E328">
        <w:tc>
          <w:tcPr>
            <w:tcW w:w="2263" w:type="dxa"/>
            <w:vAlign w:val="center"/>
          </w:tcPr>
          <w:p w14:paraId="72B52614" w14:textId="77777777" w:rsidR="004E29FC" w:rsidRDefault="004E29FC" w:rsidP="000C443C">
            <w:pPr>
              <w:spacing w:before="120" w:after="120"/>
              <w:rPr>
                <w:rFonts w:ascii="Arial" w:hAnsi="Arial" w:cs="Arial"/>
              </w:rPr>
            </w:pPr>
            <w:r w:rsidRPr="008237BF">
              <w:rPr>
                <w:rFonts w:ascii="Arial" w:hAnsi="Arial" w:cs="Arial"/>
                <w:b/>
                <w:color w:val="28367F"/>
              </w:rPr>
              <w:t>Missions principales</w:t>
            </w:r>
          </w:p>
        </w:tc>
        <w:tc>
          <w:tcPr>
            <w:tcW w:w="7655" w:type="dxa"/>
          </w:tcPr>
          <w:p w14:paraId="21E17AF4" w14:textId="77777777" w:rsidR="001C1800" w:rsidRPr="001C1800" w:rsidRDefault="001C1800" w:rsidP="001C1800">
            <w:pPr>
              <w:numPr>
                <w:ilvl w:val="0"/>
                <w:numId w:val="2"/>
              </w:numPr>
              <w:spacing w:before="120" w:after="120"/>
              <w:ind w:left="322" w:hanging="284"/>
              <w:rPr>
                <w:rFonts w:ascii="Arial" w:eastAsia="Times New Roman" w:hAnsi="Arial" w:cs="Arial"/>
                <w:lang w:eastAsia="fr-FR"/>
              </w:rPr>
            </w:pPr>
            <w:r w:rsidRPr="001C1800">
              <w:rPr>
                <w:rFonts w:ascii="Arial" w:eastAsia="Times New Roman" w:hAnsi="Arial" w:cs="Arial"/>
                <w:b/>
                <w:bCs/>
                <w:lang w:eastAsia="fr-FR"/>
              </w:rPr>
              <w:t>Conseil et aide à la décision</w:t>
            </w:r>
            <w:r w:rsidRPr="001C1800">
              <w:rPr>
                <w:rFonts w:ascii="Arial" w:eastAsia="Times New Roman" w:hAnsi="Arial" w:cs="Arial"/>
                <w:lang w:eastAsia="fr-FR"/>
              </w:rPr>
              <w:t xml:space="preserve"> :</w:t>
            </w:r>
          </w:p>
          <w:p w14:paraId="6236B79C" w14:textId="19DC0135"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Examiner les besoins techniques et proposer des solutions adaptées aux projets artistiques et festifs</w:t>
            </w:r>
          </w:p>
          <w:p w14:paraId="682EB4C2" w14:textId="28270C4C"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Élaborer des scénarios techniques en réponse aux exigences de sécurité et aux contraintes réglementaires</w:t>
            </w:r>
          </w:p>
          <w:p w14:paraId="62D9758E" w14:textId="7D0F825E"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Fournir des recommandations sur les priorités d’achat, de location ou d’investissement en équipements en lien avec les marchés du département</w:t>
            </w:r>
          </w:p>
          <w:p w14:paraId="4B7FA4D3" w14:textId="77777777" w:rsidR="001C1800" w:rsidRPr="001C1800" w:rsidRDefault="001C1800" w:rsidP="001C1800">
            <w:pPr>
              <w:numPr>
                <w:ilvl w:val="0"/>
                <w:numId w:val="2"/>
              </w:numPr>
              <w:spacing w:before="120" w:after="120"/>
              <w:ind w:left="322" w:hanging="284"/>
              <w:rPr>
                <w:rFonts w:ascii="Arial" w:eastAsia="Times New Roman" w:hAnsi="Arial" w:cs="Arial"/>
                <w:lang w:eastAsia="fr-FR"/>
              </w:rPr>
            </w:pPr>
            <w:r w:rsidRPr="001C1800">
              <w:rPr>
                <w:rFonts w:ascii="Arial" w:eastAsia="Times New Roman" w:hAnsi="Arial" w:cs="Arial"/>
                <w:b/>
                <w:bCs/>
                <w:lang w:eastAsia="fr-FR"/>
              </w:rPr>
              <w:t>Conception et suivi des dispositifs techniques</w:t>
            </w:r>
            <w:r w:rsidRPr="001C1800">
              <w:rPr>
                <w:rFonts w:ascii="Arial" w:eastAsia="Times New Roman" w:hAnsi="Arial" w:cs="Arial"/>
                <w:lang w:eastAsia="fr-FR"/>
              </w:rPr>
              <w:t xml:space="preserve"> :</w:t>
            </w:r>
          </w:p>
          <w:p w14:paraId="7AE2FD21" w14:textId="47EE3E62"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Analyser les fiches techniques des événements et anticiper les besoins</w:t>
            </w:r>
          </w:p>
          <w:p w14:paraId="7115C9F4" w14:textId="5666FC69"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lastRenderedPageBreak/>
              <w:t>Rédiger des plans d’implantation et les documents nécessaires, notamment les dossiers de sécurité et les déclarations correspondantes (occupation du domaine public, déclaration de manifestations…)</w:t>
            </w:r>
          </w:p>
          <w:p w14:paraId="6BF1964A" w14:textId="77777777"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Organiser et superviser les montages et démontages en coordination avec les prestataires externes et services départementaux le cas échéant</w:t>
            </w:r>
          </w:p>
          <w:p w14:paraId="2E1F9071" w14:textId="77777777" w:rsidR="001C1800" w:rsidRPr="001C1800" w:rsidRDefault="001C1800" w:rsidP="001C1800">
            <w:pPr>
              <w:numPr>
                <w:ilvl w:val="0"/>
                <w:numId w:val="2"/>
              </w:numPr>
              <w:spacing w:before="120" w:after="120"/>
              <w:ind w:left="322" w:hanging="284"/>
              <w:rPr>
                <w:rFonts w:ascii="Arial" w:eastAsia="Times New Roman" w:hAnsi="Arial" w:cs="Arial"/>
                <w:lang w:eastAsia="fr-FR"/>
              </w:rPr>
            </w:pPr>
            <w:r w:rsidRPr="001C1800">
              <w:rPr>
                <w:rFonts w:ascii="Arial" w:eastAsia="Times New Roman" w:hAnsi="Arial" w:cs="Arial"/>
                <w:b/>
                <w:bCs/>
                <w:lang w:eastAsia="fr-FR"/>
              </w:rPr>
              <w:t>Coordination des moyens humains et matériels</w:t>
            </w:r>
            <w:r w:rsidRPr="001C1800">
              <w:rPr>
                <w:rFonts w:ascii="Arial" w:eastAsia="Times New Roman" w:hAnsi="Arial" w:cs="Arial"/>
                <w:lang w:eastAsia="fr-FR"/>
              </w:rPr>
              <w:t xml:space="preserve"> :</w:t>
            </w:r>
          </w:p>
          <w:p w14:paraId="0BF506C3" w14:textId="63615A72"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Collaborer avec les différents services départementaux et partenaires externes</w:t>
            </w:r>
          </w:p>
          <w:p w14:paraId="521113CC" w14:textId="01B04C07"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Mobiliser les ressources nécessaires pour garantir la réussite des manifestations</w:t>
            </w:r>
          </w:p>
          <w:p w14:paraId="74315259" w14:textId="77777777"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Mettre en place le dispositif de sécurité en lien avec le titulaire du marché de sécurité</w:t>
            </w:r>
          </w:p>
          <w:p w14:paraId="233106FC" w14:textId="77777777" w:rsidR="001C1800" w:rsidRPr="001C1800" w:rsidRDefault="001C1800" w:rsidP="001C1800">
            <w:pPr>
              <w:numPr>
                <w:ilvl w:val="0"/>
                <w:numId w:val="2"/>
              </w:numPr>
              <w:spacing w:before="120" w:after="120"/>
              <w:ind w:left="322" w:hanging="284"/>
              <w:rPr>
                <w:rFonts w:ascii="Arial" w:eastAsia="Times New Roman" w:hAnsi="Arial" w:cs="Arial"/>
                <w:lang w:eastAsia="fr-FR"/>
              </w:rPr>
            </w:pPr>
            <w:r w:rsidRPr="001C1800">
              <w:rPr>
                <w:rFonts w:ascii="Arial" w:eastAsia="Times New Roman" w:hAnsi="Arial" w:cs="Arial"/>
                <w:b/>
                <w:bCs/>
                <w:lang w:eastAsia="fr-FR"/>
              </w:rPr>
              <w:t>Gestion administrative et suivi financier</w:t>
            </w:r>
            <w:r w:rsidRPr="001C1800">
              <w:rPr>
                <w:rFonts w:ascii="Arial" w:eastAsia="Times New Roman" w:hAnsi="Arial" w:cs="Arial"/>
                <w:lang w:eastAsia="fr-FR"/>
              </w:rPr>
              <w:t xml:space="preserve"> :</w:t>
            </w:r>
          </w:p>
          <w:p w14:paraId="2AE5C58B" w14:textId="5D606747"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 xml:space="preserve">Participer à l’analyse des coûts et identifier des pistes pour optimiser les dépenses et participer au </w:t>
            </w:r>
            <w:proofErr w:type="spellStart"/>
            <w:r w:rsidRPr="001C1800">
              <w:rPr>
                <w:rFonts w:ascii="Arial" w:eastAsia="Times New Roman" w:hAnsi="Arial" w:cs="Arial"/>
                <w:lang w:eastAsia="fr-FR"/>
              </w:rPr>
              <w:t>retex</w:t>
            </w:r>
            <w:proofErr w:type="spellEnd"/>
            <w:r w:rsidRPr="001C1800">
              <w:rPr>
                <w:rFonts w:ascii="Arial" w:eastAsia="Times New Roman" w:hAnsi="Arial" w:cs="Arial"/>
                <w:lang w:eastAsia="fr-FR"/>
              </w:rPr>
              <w:t xml:space="preserve"> des évènements</w:t>
            </w:r>
          </w:p>
          <w:p w14:paraId="4BD830B9" w14:textId="769C1862"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Suivre le calendrier général des événements via les outils numériques dédiés et alerter sa hiérarchie le cas échéant</w:t>
            </w:r>
          </w:p>
          <w:p w14:paraId="7029BE00" w14:textId="28D7B734" w:rsidR="001C1800" w:rsidRPr="001C1800" w:rsidRDefault="001C1800" w:rsidP="001C1800">
            <w:pPr>
              <w:numPr>
                <w:ilvl w:val="1"/>
                <w:numId w:val="2"/>
              </w:numPr>
              <w:spacing w:before="120" w:after="120"/>
              <w:ind w:left="322" w:firstLine="0"/>
              <w:rPr>
                <w:rFonts w:ascii="Arial" w:eastAsia="Times New Roman" w:hAnsi="Arial" w:cs="Arial"/>
                <w:lang w:eastAsia="fr-FR"/>
              </w:rPr>
            </w:pPr>
            <w:r w:rsidRPr="001C1800">
              <w:rPr>
                <w:rFonts w:ascii="Arial" w:eastAsia="Times New Roman" w:hAnsi="Arial" w:cs="Arial"/>
                <w:lang w:eastAsia="fr-FR"/>
              </w:rPr>
              <w:t>Rédiger des bilans techniques et statistiques après chaque manifestation en lien avec le responsable du bureau technique</w:t>
            </w:r>
          </w:p>
        </w:tc>
      </w:tr>
      <w:tr w:rsidR="004E29FC" w14:paraId="4170B6E8" w14:textId="77777777" w:rsidTr="40B8E328">
        <w:tc>
          <w:tcPr>
            <w:tcW w:w="2263" w:type="dxa"/>
            <w:vAlign w:val="center"/>
          </w:tcPr>
          <w:p w14:paraId="7F8699E5" w14:textId="77777777" w:rsidR="004E29FC" w:rsidRPr="008237BF" w:rsidRDefault="004E29FC" w:rsidP="00395B39">
            <w:pPr>
              <w:spacing w:before="120"/>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14:paraId="382F5A75" w14:textId="535717E0" w:rsidR="001C1800" w:rsidRPr="001C1800" w:rsidRDefault="001C1800" w:rsidP="001C1800">
            <w:pPr>
              <w:spacing w:before="120"/>
              <w:ind w:left="-41"/>
              <w:jc w:val="both"/>
              <w:rPr>
                <w:rFonts w:ascii="Arial" w:hAnsi="Arial" w:cs="Arial"/>
                <w:b/>
                <w:color w:val="28367F"/>
              </w:rPr>
            </w:pPr>
            <w:r w:rsidRPr="001C1800">
              <w:rPr>
                <w:rFonts w:ascii="Arial" w:hAnsi="Arial" w:cs="Arial"/>
                <w:b/>
                <w:color w:val="28367F"/>
              </w:rPr>
              <w:t>Connaissances</w:t>
            </w:r>
          </w:p>
          <w:p w14:paraId="42224888" w14:textId="781C16E4" w:rsidR="001C1800" w:rsidRPr="001C1800" w:rsidRDefault="001C1800" w:rsidP="001C1800">
            <w:pPr>
              <w:pStyle w:val="Paragraphedeliste"/>
              <w:numPr>
                <w:ilvl w:val="0"/>
                <w:numId w:val="19"/>
              </w:numPr>
              <w:spacing w:before="120"/>
              <w:ind w:left="322" w:hanging="284"/>
              <w:jc w:val="both"/>
              <w:rPr>
                <w:rFonts w:ascii="Arial" w:hAnsi="Arial" w:cs="Arial"/>
                <w:color w:val="000000"/>
              </w:rPr>
            </w:pPr>
            <w:r w:rsidRPr="001C1800">
              <w:rPr>
                <w:rFonts w:ascii="Arial" w:hAnsi="Arial" w:cs="Arial"/>
                <w:color w:val="000000"/>
              </w:rPr>
              <w:t>Bonne maîtrise des normes de sécurité pour l’occupation de l’espace public et le spectacle vivant</w:t>
            </w:r>
          </w:p>
          <w:p w14:paraId="38456C03" w14:textId="1687F058" w:rsidR="001C1800" w:rsidRPr="001C1800" w:rsidRDefault="001C1800" w:rsidP="001C1800">
            <w:pPr>
              <w:pStyle w:val="Paragraphedeliste"/>
              <w:numPr>
                <w:ilvl w:val="0"/>
                <w:numId w:val="19"/>
              </w:numPr>
              <w:spacing w:before="120"/>
              <w:ind w:left="322" w:hanging="284"/>
              <w:jc w:val="both"/>
              <w:rPr>
                <w:rFonts w:ascii="Arial" w:hAnsi="Arial" w:cs="Arial"/>
                <w:color w:val="000000"/>
              </w:rPr>
            </w:pPr>
            <w:r w:rsidRPr="001C1800">
              <w:rPr>
                <w:rFonts w:ascii="Arial" w:hAnsi="Arial" w:cs="Arial"/>
                <w:color w:val="000000"/>
              </w:rPr>
              <w:t>Connaissance approfondie des processus administratifs liés à l’événementiel et des usages en matière de protocole</w:t>
            </w:r>
          </w:p>
          <w:p w14:paraId="1FA96F5F" w14:textId="001DE933" w:rsidR="001C1800" w:rsidRPr="001C1800" w:rsidRDefault="001C1800" w:rsidP="001C1800">
            <w:pPr>
              <w:pStyle w:val="Paragraphedeliste"/>
              <w:numPr>
                <w:ilvl w:val="0"/>
                <w:numId w:val="19"/>
              </w:numPr>
              <w:spacing w:before="120"/>
              <w:ind w:left="322" w:hanging="284"/>
              <w:jc w:val="both"/>
              <w:rPr>
                <w:rFonts w:ascii="Arial" w:hAnsi="Arial" w:cs="Arial"/>
                <w:color w:val="000000"/>
              </w:rPr>
            </w:pPr>
            <w:r w:rsidRPr="001C1800">
              <w:rPr>
                <w:rFonts w:ascii="Arial" w:hAnsi="Arial" w:cs="Arial"/>
                <w:color w:val="000000"/>
              </w:rPr>
              <w:t xml:space="preserve">Familiarité avec les outils informatiques (Word, Excel, DAO, </w:t>
            </w:r>
            <w:proofErr w:type="spellStart"/>
            <w:r w:rsidRPr="001C1800">
              <w:rPr>
                <w:rFonts w:ascii="Arial" w:hAnsi="Arial" w:cs="Arial"/>
                <w:color w:val="000000"/>
              </w:rPr>
              <w:t>Qcad</w:t>
            </w:r>
            <w:proofErr w:type="spellEnd"/>
            <w:r w:rsidRPr="001C1800">
              <w:rPr>
                <w:rFonts w:ascii="Arial" w:hAnsi="Arial" w:cs="Arial"/>
                <w:color w:val="000000"/>
              </w:rPr>
              <w:t>)</w:t>
            </w:r>
          </w:p>
          <w:p w14:paraId="4941C8DB" w14:textId="689DC636" w:rsidR="001C1800" w:rsidRPr="001C1800" w:rsidRDefault="001C1800" w:rsidP="001C1800">
            <w:pPr>
              <w:spacing w:before="120"/>
              <w:ind w:left="-41"/>
              <w:jc w:val="both"/>
              <w:rPr>
                <w:rFonts w:ascii="Arial" w:hAnsi="Arial" w:cs="Arial"/>
                <w:b/>
                <w:color w:val="28367F"/>
              </w:rPr>
            </w:pPr>
            <w:r w:rsidRPr="001C1800">
              <w:rPr>
                <w:rFonts w:ascii="Arial" w:hAnsi="Arial" w:cs="Arial"/>
                <w:b/>
                <w:color w:val="28367F"/>
              </w:rPr>
              <w:t>Qualités</w:t>
            </w:r>
          </w:p>
          <w:p w14:paraId="7C62A39E" w14:textId="4E7201F2" w:rsidR="001C1800" w:rsidRPr="001C1800" w:rsidRDefault="001C1800" w:rsidP="001C1800">
            <w:pPr>
              <w:pStyle w:val="Paragraphedeliste"/>
              <w:numPr>
                <w:ilvl w:val="0"/>
                <w:numId w:val="19"/>
              </w:numPr>
              <w:spacing w:before="120"/>
              <w:ind w:left="322" w:hanging="284"/>
              <w:jc w:val="both"/>
              <w:rPr>
                <w:rFonts w:ascii="Arial" w:hAnsi="Arial" w:cs="Arial"/>
                <w:color w:val="000000"/>
              </w:rPr>
            </w:pPr>
            <w:r w:rsidRPr="001C1800">
              <w:rPr>
                <w:rFonts w:ascii="Arial" w:hAnsi="Arial" w:cs="Arial"/>
                <w:color w:val="000000"/>
              </w:rPr>
              <w:t>Autonomie et esprit d’initiative</w:t>
            </w:r>
          </w:p>
          <w:p w14:paraId="6F2BD949" w14:textId="5E3265A3" w:rsidR="001C1800" w:rsidRPr="001C1800" w:rsidRDefault="001C1800" w:rsidP="001C1800">
            <w:pPr>
              <w:pStyle w:val="Paragraphedeliste"/>
              <w:numPr>
                <w:ilvl w:val="0"/>
                <w:numId w:val="19"/>
              </w:numPr>
              <w:spacing w:before="120"/>
              <w:ind w:left="322" w:hanging="284"/>
              <w:jc w:val="both"/>
              <w:rPr>
                <w:rFonts w:ascii="Arial" w:hAnsi="Arial" w:cs="Arial"/>
                <w:color w:val="000000"/>
              </w:rPr>
            </w:pPr>
            <w:r w:rsidRPr="001C1800">
              <w:rPr>
                <w:rFonts w:ascii="Arial" w:hAnsi="Arial" w:cs="Arial"/>
                <w:color w:val="000000"/>
              </w:rPr>
              <w:t>Capacités d’analyse et de synthèse pour orienter la prise de décision</w:t>
            </w:r>
          </w:p>
          <w:p w14:paraId="22323D33" w14:textId="4965B736" w:rsidR="001C1800" w:rsidRPr="001C1800" w:rsidRDefault="001C1800" w:rsidP="001C1800">
            <w:pPr>
              <w:pStyle w:val="Paragraphedeliste"/>
              <w:numPr>
                <w:ilvl w:val="0"/>
                <w:numId w:val="19"/>
              </w:numPr>
              <w:spacing w:before="120"/>
              <w:ind w:left="322" w:hanging="284"/>
              <w:jc w:val="both"/>
              <w:rPr>
                <w:rFonts w:ascii="Arial" w:hAnsi="Arial" w:cs="Arial"/>
                <w:color w:val="000000"/>
              </w:rPr>
            </w:pPr>
            <w:r w:rsidRPr="001C1800">
              <w:rPr>
                <w:rFonts w:ascii="Arial" w:hAnsi="Arial" w:cs="Arial"/>
                <w:color w:val="000000"/>
              </w:rPr>
              <w:t>Qualités relationnelles pour interagir avec des interlocuteurs variés</w:t>
            </w:r>
          </w:p>
          <w:p w14:paraId="425C7310" w14:textId="77777777" w:rsidR="001C1800" w:rsidRPr="001C1800" w:rsidRDefault="001C1800" w:rsidP="001C1800">
            <w:pPr>
              <w:spacing w:before="120"/>
              <w:ind w:left="-41"/>
              <w:jc w:val="both"/>
              <w:rPr>
                <w:rFonts w:ascii="Arial" w:hAnsi="Arial" w:cs="Arial"/>
                <w:b/>
                <w:color w:val="28367F"/>
              </w:rPr>
            </w:pPr>
            <w:r w:rsidRPr="001C1800">
              <w:rPr>
                <w:rFonts w:ascii="Arial" w:hAnsi="Arial" w:cs="Arial"/>
                <w:b/>
                <w:color w:val="28367F"/>
              </w:rPr>
              <w:t>Savoir-</w:t>
            </w:r>
            <w:proofErr w:type="spellStart"/>
            <w:r w:rsidRPr="001C1800">
              <w:rPr>
                <w:rFonts w:ascii="Arial" w:hAnsi="Arial" w:cs="Arial"/>
                <w:b/>
                <w:color w:val="28367F"/>
              </w:rPr>
              <w:t>faire</w:t>
            </w:r>
            <w:proofErr w:type="spellEnd"/>
          </w:p>
          <w:p w14:paraId="6C14636E" w14:textId="11A2B87D" w:rsidR="001C1800" w:rsidRPr="001C1800" w:rsidRDefault="001C1800" w:rsidP="001C1800">
            <w:pPr>
              <w:pStyle w:val="Paragraphedeliste"/>
              <w:numPr>
                <w:ilvl w:val="0"/>
                <w:numId w:val="19"/>
              </w:numPr>
              <w:spacing w:before="120"/>
              <w:ind w:left="322" w:hanging="257"/>
              <w:jc w:val="both"/>
              <w:rPr>
                <w:rFonts w:ascii="Arial" w:hAnsi="Arial" w:cs="Arial"/>
                <w:color w:val="000000"/>
              </w:rPr>
            </w:pPr>
            <w:r w:rsidRPr="001C1800">
              <w:rPr>
                <w:rFonts w:ascii="Arial" w:hAnsi="Arial" w:cs="Arial"/>
                <w:color w:val="000000"/>
              </w:rPr>
              <w:t>Capacité à rédiger des documents techniques clairs et précis</w:t>
            </w:r>
          </w:p>
          <w:p w14:paraId="65375AA9" w14:textId="6D5FDCB3" w:rsidR="001C1800" w:rsidRPr="001C1800" w:rsidRDefault="001C1800" w:rsidP="001C1800">
            <w:pPr>
              <w:pStyle w:val="Paragraphedeliste"/>
              <w:numPr>
                <w:ilvl w:val="0"/>
                <w:numId w:val="19"/>
              </w:numPr>
              <w:spacing w:before="120"/>
              <w:ind w:left="322" w:hanging="257"/>
              <w:jc w:val="both"/>
              <w:rPr>
                <w:rFonts w:ascii="Arial" w:hAnsi="Arial" w:cs="Arial"/>
                <w:color w:val="000000"/>
              </w:rPr>
            </w:pPr>
            <w:r w:rsidRPr="001C1800">
              <w:rPr>
                <w:rFonts w:ascii="Arial" w:hAnsi="Arial" w:cs="Arial"/>
                <w:color w:val="000000"/>
              </w:rPr>
              <w:t>Anticipation et planification des besoins techniques et logistiques</w:t>
            </w:r>
          </w:p>
          <w:p w14:paraId="6F198784" w14:textId="3A44683E" w:rsidR="001C1800" w:rsidRPr="001C1800" w:rsidRDefault="001C1800" w:rsidP="001C1800">
            <w:pPr>
              <w:pStyle w:val="Paragraphedeliste"/>
              <w:numPr>
                <w:ilvl w:val="0"/>
                <w:numId w:val="19"/>
              </w:numPr>
              <w:spacing w:before="120"/>
              <w:ind w:left="322" w:hanging="257"/>
              <w:jc w:val="both"/>
              <w:rPr>
                <w:rFonts w:ascii="Times New Roman" w:eastAsia="Times New Roman" w:hAnsi="Times New Roman" w:cs="Times New Roman"/>
                <w:sz w:val="24"/>
                <w:szCs w:val="24"/>
                <w:lang w:eastAsia="fr-FR"/>
              </w:rPr>
            </w:pPr>
            <w:r w:rsidRPr="001C1800">
              <w:rPr>
                <w:rFonts w:ascii="Arial" w:hAnsi="Arial" w:cs="Arial"/>
                <w:color w:val="000000"/>
              </w:rPr>
              <w:t>Adaptabilité face aux imprévus et contraintes opérationnelles</w:t>
            </w:r>
          </w:p>
        </w:tc>
      </w:tr>
    </w:tbl>
    <w:p w14:paraId="1C25C81C" w14:textId="77777777" w:rsidR="00E77A13" w:rsidRPr="009C59E6" w:rsidRDefault="00E77A13" w:rsidP="00395B39">
      <w:pPr>
        <w:spacing w:before="120" w:after="0"/>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14:paraId="2D7B52B9" w14:textId="77777777" w:rsidTr="009C59E6">
        <w:tc>
          <w:tcPr>
            <w:tcW w:w="9918" w:type="dxa"/>
            <w:gridSpan w:val="2"/>
            <w:tcBorders>
              <w:top w:val="single" w:sz="4" w:space="0" w:color="auto"/>
            </w:tcBorders>
            <w:shd w:val="clear" w:color="auto" w:fill="auto"/>
          </w:tcPr>
          <w:p w14:paraId="707AAE3D" w14:textId="681BB511" w:rsidR="009C59E6" w:rsidRPr="009F4C0B" w:rsidRDefault="009C59E6" w:rsidP="00395B39">
            <w:pPr>
              <w:shd w:val="clear" w:color="auto" w:fill="FFFFFF"/>
              <w:spacing w:before="120" w:after="0"/>
              <w:jc w:val="both"/>
              <w:rPr>
                <w:rFonts w:ascii="Arial" w:hAnsi="Arial" w:cs="Arial"/>
                <w:b/>
              </w:rPr>
            </w:pPr>
            <w:r w:rsidRPr="009C59E6">
              <w:rPr>
                <w:rFonts w:ascii="Arial" w:hAnsi="Arial" w:cs="Arial"/>
                <w:b/>
                <w:color w:val="28367F"/>
              </w:rPr>
              <w:t>Moyens mis à disposition </w:t>
            </w:r>
            <w:r w:rsidRPr="009F4C0B">
              <w:rPr>
                <w:rFonts w:ascii="Arial" w:hAnsi="Arial" w:cs="Arial"/>
                <w:b/>
              </w:rPr>
              <w:t>:</w:t>
            </w:r>
            <w:r w:rsidR="00395B39">
              <w:rPr>
                <w:rFonts w:ascii="Arial" w:hAnsi="Arial" w:cs="Arial"/>
                <w:b/>
              </w:rPr>
              <w:t> </w:t>
            </w:r>
            <w:r w:rsidR="00395B39">
              <w:rPr>
                <w:rFonts w:ascii="Arial" w:hAnsi="Arial" w:cs="Arial"/>
              </w:rPr>
              <w:t>?</w:t>
            </w:r>
          </w:p>
        </w:tc>
      </w:tr>
      <w:tr w:rsidR="009C59E6" w:rsidRPr="009F4C0B" w14:paraId="22BD1E8E" w14:textId="77777777" w:rsidTr="009C59E6">
        <w:tc>
          <w:tcPr>
            <w:tcW w:w="9918" w:type="dxa"/>
            <w:gridSpan w:val="2"/>
            <w:tcBorders>
              <w:bottom w:val="single" w:sz="4" w:space="0" w:color="auto"/>
            </w:tcBorders>
            <w:shd w:val="clear" w:color="auto" w:fill="auto"/>
          </w:tcPr>
          <w:p w14:paraId="6F2140B8" w14:textId="11611860" w:rsidR="00DD63A9" w:rsidRDefault="00DD63A9" w:rsidP="00395B39">
            <w:pPr>
              <w:shd w:val="clear" w:color="auto" w:fill="FFFFFF"/>
              <w:spacing w:before="120" w:after="0"/>
              <w:rPr>
                <w:rFonts w:ascii="Arial" w:hAnsi="Arial" w:cs="Arial"/>
                <w:b/>
                <w:color w:val="28367F"/>
              </w:rPr>
            </w:pPr>
            <w:r>
              <w:rPr>
                <w:rFonts w:ascii="Arial" w:hAnsi="Arial" w:cs="Arial"/>
                <w:b/>
                <w:color w:val="28367F"/>
              </w:rPr>
              <w:t>Niveau d’études :</w:t>
            </w:r>
            <w:r w:rsidR="00A53432">
              <w:rPr>
                <w:rFonts w:ascii="Arial" w:hAnsi="Arial" w:cs="Arial"/>
                <w:b/>
                <w:color w:val="28367F"/>
              </w:rPr>
              <w:t> </w:t>
            </w:r>
          </w:p>
          <w:p w14:paraId="69BCD7EA" w14:textId="4DD221A2" w:rsidR="009C59E6" w:rsidRPr="00D266EE" w:rsidRDefault="009C59E6" w:rsidP="00395B39">
            <w:pPr>
              <w:shd w:val="clear" w:color="auto" w:fill="FFFFFF"/>
              <w:spacing w:before="120" w:after="0"/>
              <w:rPr>
                <w:rFonts w:ascii="Arial" w:hAnsi="Arial" w:cs="Arial"/>
                <w:b/>
                <w:color w:val="000000"/>
              </w:rPr>
            </w:pPr>
            <w:r w:rsidRPr="009C59E6">
              <w:rPr>
                <w:rFonts w:ascii="Arial" w:hAnsi="Arial" w:cs="Arial"/>
                <w:b/>
                <w:color w:val="28367F"/>
              </w:rPr>
              <w:t>Diplômes requis </w:t>
            </w:r>
            <w:r w:rsidRPr="009F4C0B">
              <w:rPr>
                <w:rFonts w:ascii="Arial" w:hAnsi="Arial" w:cs="Arial"/>
                <w:b/>
              </w:rPr>
              <w:t>:</w:t>
            </w:r>
            <w:r w:rsidR="00A53432">
              <w:rPr>
                <w:rFonts w:ascii="Arial" w:hAnsi="Arial" w:cs="Arial"/>
                <w:b/>
              </w:rPr>
              <w:t> </w:t>
            </w:r>
            <w:r w:rsidR="008D65F9" w:rsidRPr="009120D3">
              <w:rPr>
                <w:rFonts w:ascii="Arial" w:hAnsi="Arial" w:cs="Arial"/>
                <w:b/>
              </w:rPr>
              <w:t xml:space="preserve"> </w:t>
            </w:r>
          </w:p>
          <w:p w14:paraId="0CB41CA1" w14:textId="77777777" w:rsidR="00DD63A9" w:rsidRDefault="009C59E6" w:rsidP="00395B39">
            <w:pPr>
              <w:spacing w:before="120" w:after="0"/>
              <w:rPr>
                <w:rFonts w:ascii="Arial" w:hAnsi="Arial" w:cs="Arial"/>
                <w:b/>
                <w:color w:val="28367F"/>
              </w:rPr>
            </w:pPr>
            <w:r w:rsidRPr="009C59E6">
              <w:rPr>
                <w:rFonts w:ascii="Arial" w:hAnsi="Arial" w:cs="Arial"/>
                <w:b/>
                <w:color w:val="28367F"/>
              </w:rPr>
              <w:t xml:space="preserve">Expérience (s) professionnelle(s) sur un poste similaire </w:t>
            </w:r>
          </w:p>
          <w:p w14:paraId="45031804" w14:textId="5410AD55" w:rsidR="00DD63A9" w:rsidRPr="00A53432" w:rsidRDefault="00A53432" w:rsidP="00395B39">
            <w:pPr>
              <w:spacing w:before="120" w:after="0"/>
              <w:rPr>
                <w:rFonts w:ascii="Arial" w:hAnsi="Arial" w:cs="Arial"/>
                <w:b/>
                <w:color w:val="28367F"/>
              </w:rPr>
            </w:pPr>
            <w:r w:rsidRPr="009F4C0B">
              <w:rPr>
                <w:rFonts w:ascii="Arial" w:hAnsi="Arial" w:cs="Arial"/>
                <w:noProof/>
                <w:lang w:eastAsia="fr-FR"/>
              </w:rPr>
              <mc:AlternateContent>
                <mc:Choice Requires="wps">
                  <w:drawing>
                    <wp:inline distT="0" distB="0" distL="0" distR="0" wp14:anchorId="74421E83" wp14:editId="27996E05">
                      <wp:extent cx="114300" cy="114935"/>
                      <wp:effectExtent l="9525" t="9525" r="9525" b="8890"/>
                      <wp:docPr id="1515159788" name="Zone de texte 1515159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2935963A" w14:textId="77777777" w:rsidR="00A53432" w:rsidRPr="008948D0" w:rsidRDefault="00A53432" w:rsidP="00A53432">
                                  <w:pPr>
                                    <w:rPr>
                                      <w:sz w:val="12"/>
                                      <w:szCs w:val="12"/>
                                    </w:rPr>
                                  </w:pPr>
                                </w:p>
                              </w:txbxContent>
                            </wps:txbx>
                            <wps:bodyPr rot="0" vert="horz" wrap="square" lIns="36000" tIns="0" rIns="36000" bIns="0" anchor="t" anchorCtr="0" upright="1">
                              <a:noAutofit/>
                            </wps:bodyPr>
                          </wps:wsp>
                        </a:graphicData>
                      </a:graphic>
                    </wp:inline>
                  </w:drawing>
                </mc:Choice>
                <mc:Fallback>
                  <w:pict>
                    <v:shapetype w14:anchorId="74421E83" id="_x0000_t202" coordsize="21600,21600" o:spt="202" path="m,l,21600r21600,l21600,xe">
                      <v:stroke joinstyle="miter"/>
                      <v:path gradientshapeok="t" o:connecttype="rect"/>
                    </v:shapetype>
                    <v:shape id="Zone de texte 1515159788" o:spid="_x0000_s1026"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">
                      <v:textbox inset="1mm,0,1mm,0">
                        <w:txbxContent>
                          <w:p w14:paraId="2935963A" w14:textId="77777777" w:rsidR="00A53432" w:rsidRPr="008948D0" w:rsidRDefault="00A53432" w:rsidP="00A53432">
                            <w:pPr>
                              <w:rPr>
                                <w:sz w:val="12"/>
                                <w:szCs w:val="12"/>
                              </w:rPr>
                            </w:pPr>
                          </w:p>
                        </w:txbxContent>
                      </v:textbox>
                      <w10:anchorlock/>
                    </v:shape>
                  </w:pict>
                </mc:Fallback>
              </mc:AlternateContent>
            </w:r>
            <w:r>
              <w:rPr>
                <w:rFonts w:ascii="Arial" w:hAnsi="Arial" w:cs="Arial"/>
              </w:rPr>
              <w:t xml:space="preserve"> </w: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Pr>
                <w:rFonts w:ascii="Arial" w:hAnsi="Arial" w:cs="Arial"/>
              </w:rPr>
              <w:t xml:space="preserve"> </w:t>
            </w:r>
            <w:r w:rsidR="00D266EE">
              <w:rPr>
                <w:rFonts w:ascii="Arial" w:hAnsi="Arial" w:cs="Arial"/>
              </w:rPr>
              <w:t>Requise(s)</w:t>
            </w:r>
          </w:p>
        </w:tc>
      </w:tr>
      <w:tr w:rsidR="009C59E6" w:rsidRPr="009F4C0B" w14:paraId="4E849859" w14:textId="77777777" w:rsidTr="009C59E6">
        <w:tc>
          <w:tcPr>
            <w:tcW w:w="9918" w:type="dxa"/>
            <w:gridSpan w:val="2"/>
            <w:tcBorders>
              <w:bottom w:val="nil"/>
            </w:tcBorders>
            <w:shd w:val="clear" w:color="auto" w:fill="auto"/>
          </w:tcPr>
          <w:p w14:paraId="4C4A03E7" w14:textId="77777777" w:rsidR="009C59E6" w:rsidRPr="009F4C0B" w:rsidRDefault="009C59E6" w:rsidP="00395B39">
            <w:pPr>
              <w:shd w:val="clear" w:color="auto" w:fill="FFFFFF"/>
              <w:spacing w:before="120" w:after="120"/>
              <w:rPr>
                <w:rFonts w:ascii="Arial" w:hAnsi="Arial" w:cs="Arial"/>
                <w:b/>
              </w:rPr>
            </w:pPr>
            <w:r w:rsidRPr="009C59E6">
              <w:rPr>
                <w:rFonts w:ascii="Arial" w:hAnsi="Arial" w:cs="Arial"/>
                <w:b/>
                <w:color w:val="28367F"/>
              </w:rPr>
              <w:t xml:space="preserve">Caractéristiques principales liées au poste </w:t>
            </w:r>
          </w:p>
        </w:tc>
      </w:tr>
      <w:tr w:rsidR="009C59E6" w:rsidRPr="009F4C0B" w14:paraId="0D577642" w14:textId="77777777" w:rsidTr="009C59E6">
        <w:tc>
          <w:tcPr>
            <w:tcW w:w="5148" w:type="dxa"/>
            <w:tcBorders>
              <w:top w:val="nil"/>
              <w:right w:val="nil"/>
            </w:tcBorders>
            <w:shd w:val="clear" w:color="auto" w:fill="auto"/>
          </w:tcPr>
          <w:p w14:paraId="4FD56998" w14:textId="544332AB" w:rsidR="009C59E6" w:rsidRPr="009F4C0B" w:rsidRDefault="00A53432" w:rsidP="00395B39">
            <w:pPr>
              <w:spacing w:before="120" w:after="120" w:line="240" w:lineRule="auto"/>
              <w:rPr>
                <w:rFonts w:ascii="Arial" w:hAnsi="Arial" w:cs="Arial"/>
              </w:rPr>
            </w:pPr>
            <w:r>
              <w:lastRenderedPageBreak/>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Pr>
                <w:rFonts w:ascii="Arial" w:hAnsi="Arial" w:cs="Arial"/>
              </w:rPr>
              <w:t xml:space="preserve"> </w:t>
            </w:r>
            <w:r w:rsidR="009C59E6" w:rsidRPr="009F4C0B">
              <w:rPr>
                <w:rFonts w:ascii="Arial" w:hAnsi="Arial" w:cs="Arial"/>
              </w:rPr>
              <w:t>Horaires spécifiques</w:t>
            </w:r>
            <w:r w:rsidR="0084343B">
              <w:rPr>
                <w:rFonts w:ascii="Arial" w:hAnsi="Arial" w:cs="Arial"/>
              </w:rPr>
              <w:t xml:space="preserve"> </w:t>
            </w:r>
            <w:r w:rsidR="0084343B" w:rsidRPr="005B086C">
              <w:rPr>
                <w:rFonts w:ascii="Arial" w:hAnsi="Arial" w:cs="Arial"/>
              </w:rPr>
              <w:t>(</w:t>
            </w:r>
            <w:r w:rsidR="005B086C" w:rsidRPr="005B086C">
              <w:rPr>
                <w:rFonts w:ascii="Arial" w:eastAsia="Times New Roman" w:hAnsi="Arial" w:cs="Arial"/>
                <w:sz w:val="24"/>
                <w:szCs w:val="24"/>
                <w:lang w:eastAsia="fr-FR"/>
              </w:rPr>
              <w:t>en fonction des événements (soirs, week-ends, jours fériés</w:t>
            </w:r>
            <w:r w:rsidR="0084343B" w:rsidRPr="005B086C">
              <w:rPr>
                <w:rFonts w:ascii="Arial" w:hAnsi="Arial" w:cs="Arial"/>
              </w:rPr>
              <w:t>)</w:t>
            </w:r>
          </w:p>
          <w:p w14:paraId="4940CF33" w14:textId="380A2D7B" w:rsidR="009C59E6" w:rsidRPr="009F4C0B" w:rsidRDefault="008D65F9" w:rsidP="00395B39">
            <w:pPr>
              <w:spacing w:before="120" w:after="120" w:line="240" w:lineRule="auto"/>
              <w:rPr>
                <w:rFonts w:ascii="Arial" w:hAnsi="Arial" w:cs="Arial"/>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Pr>
                <w:rFonts w:ascii="Arial" w:hAnsi="Arial" w:cs="Arial"/>
              </w:rPr>
              <w:t xml:space="preserve"> </w:t>
            </w:r>
            <w:r w:rsidR="009C59E6" w:rsidRPr="009F4C0B">
              <w:rPr>
                <w:rFonts w:ascii="Arial" w:hAnsi="Arial" w:cs="Arial"/>
              </w:rPr>
              <w:t>Permis de conduire obligatoire</w:t>
            </w:r>
          </w:p>
          <w:p w14:paraId="5659AF58" w14:textId="250076CB" w:rsidR="009C59E6" w:rsidRPr="005B086C" w:rsidRDefault="005B086C" w:rsidP="005B086C">
            <w:pPr>
              <w:spacing w:before="100" w:beforeAutospacing="1" w:after="100" w:afterAutospacing="1" w:line="240" w:lineRule="auto"/>
              <w:rPr>
                <w:rFonts w:ascii="Times New Roman" w:eastAsia="Times New Roman" w:hAnsi="Times New Roman" w:cs="Times New Roman"/>
                <w:sz w:val="24"/>
                <w:szCs w:val="24"/>
                <w:lang w:eastAsia="fr-FR"/>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5B086C">
              <w:rPr>
                <w:rFonts w:ascii="Arial" w:hAnsi="Arial" w:cs="Arial"/>
              </w:rPr>
              <w:t xml:space="preserve"> </w:t>
            </w:r>
            <w:r w:rsidRPr="005B086C">
              <w:rPr>
                <w:rFonts w:ascii="Arial" w:eastAsia="Times New Roman" w:hAnsi="Arial" w:cs="Arial"/>
                <w:lang w:eastAsia="fr-FR"/>
              </w:rPr>
              <w:t>Lieu de travail principal : Direction de la communication avec déplacements sur site selon les besoins.</w:t>
            </w:r>
          </w:p>
          <w:p w14:paraId="49A89850" w14:textId="77777777" w:rsidR="009C59E6" w:rsidRPr="009F4C0B" w:rsidRDefault="009C59E6" w:rsidP="00395B39">
            <w:pPr>
              <w:spacing w:before="120" w:after="120" w:line="240" w:lineRule="auto"/>
              <w:rPr>
                <w:rFonts w:ascii="Arial" w:hAnsi="Arial" w:cs="Arial"/>
              </w:rPr>
            </w:pPr>
            <w:r w:rsidRPr="009F4C0B">
              <w:rPr>
                <w:rFonts w:ascii="Arial" w:hAnsi="Arial" w:cs="Arial"/>
                <w:noProof/>
                <w:lang w:eastAsia="fr-FR"/>
              </w:rPr>
              <mc:AlternateContent>
                <mc:Choice Requires="wps">
                  <w:drawing>
                    <wp:inline distT="0" distB="0" distL="0" distR="0" wp14:anchorId="4E52FFCC" wp14:editId="612C18FD">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53BFA5E2"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4E52FFCC" id="Zone de texte 5" o:spid="_x0000_s1027"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">
                      <v:textbox inset="1mm,0,1mm,0">
                        <w:txbxContent>
                          <w:p w14:paraId="53BFA5E2"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14:paraId="63E80AA1" w14:textId="77777777" w:rsidR="009C59E6" w:rsidRPr="009F4C0B" w:rsidRDefault="009C59E6" w:rsidP="00395B39">
            <w:pPr>
              <w:spacing w:before="120" w:after="120" w:line="240" w:lineRule="auto"/>
              <w:rPr>
                <w:rFonts w:ascii="Arial" w:hAnsi="Arial" w:cs="Arial"/>
              </w:rPr>
            </w:pPr>
            <w:r w:rsidRPr="009F4C0B">
              <w:rPr>
                <w:rFonts w:ascii="Arial" w:hAnsi="Arial" w:cs="Arial"/>
                <w:noProof/>
                <w:lang w:eastAsia="fr-FR"/>
              </w:rPr>
              <mc:AlternateContent>
                <mc:Choice Requires="wps">
                  <w:drawing>
                    <wp:inline distT="0" distB="0" distL="0" distR="0" wp14:anchorId="73C7809E" wp14:editId="479E1E04">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4340FB5C"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73C7809E" id="Zone de texte 4" o:spid="_x0000_s1028"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">
                      <v:textbox inset="1mm,0,1mm,0">
                        <w:txbxContent>
                          <w:p w14:paraId="4340FB5C"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14:paraId="57ECACF6" w14:textId="77777777" w:rsidR="009C59E6" w:rsidRPr="009F4C0B" w:rsidRDefault="009C59E6" w:rsidP="00395B39">
            <w:pPr>
              <w:spacing w:before="120" w:after="120" w:line="240" w:lineRule="auto"/>
              <w:rPr>
                <w:rFonts w:ascii="Arial" w:hAnsi="Arial" w:cs="Arial"/>
              </w:rPr>
            </w:pPr>
            <w:r w:rsidRPr="009F4C0B">
              <w:rPr>
                <w:rFonts w:ascii="Arial" w:hAnsi="Arial" w:cs="Arial"/>
                <w:noProof/>
                <w:lang w:eastAsia="fr-FR"/>
              </w:rPr>
              <mc:AlternateContent>
                <mc:Choice Requires="wps">
                  <w:drawing>
                    <wp:inline distT="0" distB="0" distL="0" distR="0" wp14:anchorId="17F25998" wp14:editId="4763E367">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76C2898F"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17F25998" id="Zone de texte 3" o:spid="_x0000_s1029"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">
                      <v:textbox inset="1mm,0,1mm,0">
                        <w:txbxContent>
                          <w:p w14:paraId="76C2898F"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14:paraId="2DB4377B" w14:textId="77777777" w:rsidR="009C59E6" w:rsidRPr="009F4C0B" w:rsidRDefault="009C59E6" w:rsidP="00395B39">
            <w:pPr>
              <w:spacing w:before="120" w:after="12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14:anchorId="5E17AF52" wp14:editId="4DADD2E0">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24169B98"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5E17AF52" id="Zone de texte 2" o:spid="_x0000_s1030"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">
                      <v:textbox inset="1mm,0,1mm,0">
                        <w:txbxContent>
                          <w:p w14:paraId="24169B98"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14:paraId="75C1228D" w14:textId="0D00F80A" w:rsidR="009C59E6" w:rsidRPr="005B086C" w:rsidRDefault="005B086C" w:rsidP="005B086C">
            <w:pPr>
              <w:spacing w:before="100" w:beforeAutospacing="1" w:after="100" w:afterAutospacing="1" w:line="240" w:lineRule="auto"/>
              <w:rPr>
                <w:rFonts w:ascii="Times New Roman" w:eastAsia="Times New Roman" w:hAnsi="Times New Roman" w:cs="Times New Roman"/>
                <w:sz w:val="24"/>
                <w:szCs w:val="24"/>
                <w:lang w:eastAsia="fr-FR"/>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5B086C">
              <w:rPr>
                <w:rFonts w:ascii="Arial" w:hAnsi="Arial" w:cs="Arial"/>
              </w:rPr>
              <w:t xml:space="preserve"> </w:t>
            </w:r>
            <w:r w:rsidR="009C59E6" w:rsidRPr="009F4C0B">
              <w:rPr>
                <w:rFonts w:ascii="Arial" w:hAnsi="Arial" w:cs="Arial"/>
              </w:rPr>
              <w:t>Autre caract</w:t>
            </w:r>
            <w:r w:rsidR="009C59E6" w:rsidRPr="005B086C">
              <w:rPr>
                <w:rFonts w:ascii="Arial" w:hAnsi="Arial" w:cs="Arial"/>
              </w:rPr>
              <w:t xml:space="preserve">éristique : </w:t>
            </w:r>
            <w:r w:rsidRPr="005B086C">
              <w:rPr>
                <w:rFonts w:ascii="Arial" w:eastAsia="Times New Roman" w:hAnsi="Arial" w:cs="Arial"/>
                <w:sz w:val="24"/>
                <w:szCs w:val="24"/>
                <w:lang w:eastAsia="fr-FR"/>
              </w:rPr>
              <w:t>Utilisation d’équipements de protection individuelle adaptés (chaussures, gants, protections auditives).</w:t>
            </w:r>
          </w:p>
        </w:tc>
      </w:tr>
    </w:tbl>
    <w:p w14:paraId="6F607F57" w14:textId="77777777" w:rsidR="009C59E6" w:rsidRPr="009C59E6" w:rsidRDefault="009C59E6" w:rsidP="008D65F9">
      <w:pPr>
        <w:spacing w:before="120" w:after="0"/>
        <w:rPr>
          <w:sz w:val="2"/>
        </w:rPr>
      </w:pPr>
    </w:p>
    <w:p w14:paraId="640223BD" w14:textId="77777777" w:rsidR="00D13EFA" w:rsidRDefault="009C59E6" w:rsidP="008D65F9">
      <w:pPr>
        <w:spacing w:before="120" w:after="0"/>
      </w:pPr>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sectPr w:rsidR="00D13EF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C1C9" w14:textId="77777777" w:rsidR="00141620" w:rsidRDefault="00141620" w:rsidP="009C59E6">
      <w:pPr>
        <w:spacing w:after="0" w:line="240" w:lineRule="auto"/>
      </w:pPr>
      <w:r>
        <w:separator/>
      </w:r>
    </w:p>
  </w:endnote>
  <w:endnote w:type="continuationSeparator" w:id="0">
    <w:p w14:paraId="2A5A4C7B" w14:textId="77777777" w:rsidR="00141620" w:rsidRDefault="00141620" w:rsidP="009C59E6">
      <w:pPr>
        <w:spacing w:after="0" w:line="240" w:lineRule="auto"/>
      </w:pPr>
      <w:r>
        <w:continuationSeparator/>
      </w:r>
    </w:p>
  </w:endnote>
  <w:endnote w:type="continuationNotice" w:id="1">
    <w:p w14:paraId="343373C6" w14:textId="77777777" w:rsidR="00141620" w:rsidRDefault="00141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ADBB" w14:textId="77777777" w:rsidR="00A203E7" w:rsidRDefault="00A203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0080" w14:textId="77777777" w:rsidR="009C59E6" w:rsidRPr="009C59E6" w:rsidRDefault="009C59E6">
    <w:pPr>
      <w:pStyle w:val="Pieddepage"/>
      <w:rPr>
        <w:sz w:val="16"/>
      </w:rPr>
    </w:pPr>
    <w:r w:rsidRPr="009C59E6">
      <w:rPr>
        <w:sz w:val="16"/>
      </w:rPr>
      <w:t>Ce profil de poste est susceptible d’évoluer et d’être réajusté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6F2B" w14:textId="77777777" w:rsidR="00A203E7" w:rsidRDefault="00A203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7A8A" w14:textId="77777777" w:rsidR="00141620" w:rsidRDefault="00141620" w:rsidP="009C59E6">
      <w:pPr>
        <w:spacing w:after="0" w:line="240" w:lineRule="auto"/>
      </w:pPr>
      <w:r>
        <w:separator/>
      </w:r>
    </w:p>
  </w:footnote>
  <w:footnote w:type="continuationSeparator" w:id="0">
    <w:p w14:paraId="19AB7BD8" w14:textId="77777777" w:rsidR="00141620" w:rsidRDefault="00141620" w:rsidP="009C59E6">
      <w:pPr>
        <w:spacing w:after="0" w:line="240" w:lineRule="auto"/>
      </w:pPr>
      <w:r>
        <w:continuationSeparator/>
      </w:r>
    </w:p>
  </w:footnote>
  <w:footnote w:type="continuationNotice" w:id="1">
    <w:p w14:paraId="33632040" w14:textId="77777777" w:rsidR="00141620" w:rsidRDefault="001416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A65" w14:textId="03894769" w:rsidR="00A203E7" w:rsidRDefault="00A203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11A7" w14:textId="21A7A8D1" w:rsidR="00A203E7" w:rsidRDefault="00A203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90B1" w14:textId="61DE4EF0" w:rsidR="00A203E7" w:rsidRDefault="00A203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F59FB"/>
    <w:multiLevelType w:val="multilevel"/>
    <w:tmpl w:val="76B6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40A49"/>
    <w:multiLevelType w:val="hybridMultilevel"/>
    <w:tmpl w:val="AB3CA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DE6436"/>
    <w:multiLevelType w:val="hybridMultilevel"/>
    <w:tmpl w:val="5F18B2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E6D34"/>
    <w:multiLevelType w:val="hybridMultilevel"/>
    <w:tmpl w:val="7E920D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10" w15:restartNumberingAfterBreak="0">
    <w:nsid w:val="40194A9E"/>
    <w:multiLevelType w:val="multilevel"/>
    <w:tmpl w:val="B472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65024"/>
    <w:multiLevelType w:val="hybridMultilevel"/>
    <w:tmpl w:val="65004C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DB5DC7"/>
    <w:multiLevelType w:val="hybridMultilevel"/>
    <w:tmpl w:val="86D4E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8C0444"/>
    <w:multiLevelType w:val="multilevel"/>
    <w:tmpl w:val="8C345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5B7ABE"/>
    <w:multiLevelType w:val="hybridMultilevel"/>
    <w:tmpl w:val="1ED2AC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CD7708"/>
    <w:multiLevelType w:val="hybridMultilevel"/>
    <w:tmpl w:val="83A004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7F75A2"/>
    <w:multiLevelType w:val="hybridMultilevel"/>
    <w:tmpl w:val="44805420"/>
    <w:lvl w:ilvl="0" w:tplc="D5A6CC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7A70B3"/>
    <w:multiLevelType w:val="multilevel"/>
    <w:tmpl w:val="B218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D231E"/>
    <w:multiLevelType w:val="multilevel"/>
    <w:tmpl w:val="C3F2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DC474C"/>
    <w:multiLevelType w:val="hybridMultilevel"/>
    <w:tmpl w:val="1B086AA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0618326">
    <w:abstractNumId w:val="16"/>
  </w:num>
  <w:num w:numId="2" w16cid:durableId="1925333501">
    <w:abstractNumId w:val="29"/>
  </w:num>
  <w:num w:numId="3" w16cid:durableId="1619336317">
    <w:abstractNumId w:val="13"/>
  </w:num>
  <w:num w:numId="4" w16cid:durableId="252714391">
    <w:abstractNumId w:val="8"/>
  </w:num>
  <w:num w:numId="5" w16cid:durableId="1118452172">
    <w:abstractNumId w:val="3"/>
  </w:num>
  <w:num w:numId="6" w16cid:durableId="487595782">
    <w:abstractNumId w:val="27"/>
  </w:num>
  <w:num w:numId="7" w16cid:durableId="125396566">
    <w:abstractNumId w:val="12"/>
  </w:num>
  <w:num w:numId="8" w16cid:durableId="493494029">
    <w:abstractNumId w:val="1"/>
  </w:num>
  <w:num w:numId="9" w16cid:durableId="1933276046">
    <w:abstractNumId w:val="28"/>
  </w:num>
  <w:num w:numId="10" w16cid:durableId="1725717188">
    <w:abstractNumId w:val="0"/>
  </w:num>
  <w:num w:numId="11" w16cid:durableId="1041247035">
    <w:abstractNumId w:val="15"/>
  </w:num>
  <w:num w:numId="12" w16cid:durableId="1203514860">
    <w:abstractNumId w:val="7"/>
  </w:num>
  <w:num w:numId="13" w16cid:durableId="485166794">
    <w:abstractNumId w:val="18"/>
  </w:num>
  <w:num w:numId="14" w16cid:durableId="132915807">
    <w:abstractNumId w:val="9"/>
  </w:num>
  <w:num w:numId="15" w16cid:durableId="1057632801">
    <w:abstractNumId w:val="25"/>
  </w:num>
  <w:num w:numId="16" w16cid:durableId="333844470">
    <w:abstractNumId w:val="11"/>
  </w:num>
  <w:num w:numId="17" w16cid:durableId="2112816410">
    <w:abstractNumId w:val="26"/>
  </w:num>
  <w:num w:numId="18" w16cid:durableId="1433550846">
    <w:abstractNumId w:val="5"/>
  </w:num>
  <w:num w:numId="19" w16cid:durableId="573318807">
    <w:abstractNumId w:val="6"/>
  </w:num>
  <w:num w:numId="20" w16cid:durableId="1831824703">
    <w:abstractNumId w:val="14"/>
  </w:num>
  <w:num w:numId="21" w16cid:durableId="1432362668">
    <w:abstractNumId w:val="20"/>
  </w:num>
  <w:num w:numId="22" w16cid:durableId="1667125909">
    <w:abstractNumId w:val="21"/>
  </w:num>
  <w:num w:numId="23" w16cid:durableId="1972050359">
    <w:abstractNumId w:val="17"/>
  </w:num>
  <w:num w:numId="24" w16cid:durableId="1888956635">
    <w:abstractNumId w:val="22"/>
  </w:num>
  <w:num w:numId="25" w16cid:durableId="950087362">
    <w:abstractNumId w:val="4"/>
  </w:num>
  <w:num w:numId="26" w16cid:durableId="1260717942">
    <w:abstractNumId w:val="19"/>
  </w:num>
  <w:num w:numId="27" w16cid:durableId="1368026346">
    <w:abstractNumId w:val="23"/>
  </w:num>
  <w:num w:numId="28" w16cid:durableId="993290915">
    <w:abstractNumId w:val="10"/>
  </w:num>
  <w:num w:numId="29" w16cid:durableId="1130129973">
    <w:abstractNumId w:val="2"/>
  </w:num>
  <w:num w:numId="30" w16cid:durableId="7476519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83193"/>
    <w:rsid w:val="000C443C"/>
    <w:rsid w:val="000E412C"/>
    <w:rsid w:val="00102A26"/>
    <w:rsid w:val="0011343D"/>
    <w:rsid w:val="00141620"/>
    <w:rsid w:val="0015627B"/>
    <w:rsid w:val="00174203"/>
    <w:rsid w:val="001874E4"/>
    <w:rsid w:val="001C1800"/>
    <w:rsid w:val="001F5B1D"/>
    <w:rsid w:val="002158AE"/>
    <w:rsid w:val="00322A7D"/>
    <w:rsid w:val="00395B39"/>
    <w:rsid w:val="003A17FD"/>
    <w:rsid w:val="003F554C"/>
    <w:rsid w:val="0045143A"/>
    <w:rsid w:val="00457195"/>
    <w:rsid w:val="004A1B09"/>
    <w:rsid w:val="004E29FC"/>
    <w:rsid w:val="004E4EB1"/>
    <w:rsid w:val="00500996"/>
    <w:rsid w:val="00506258"/>
    <w:rsid w:val="005126E8"/>
    <w:rsid w:val="005313FA"/>
    <w:rsid w:val="005347C0"/>
    <w:rsid w:val="00562B57"/>
    <w:rsid w:val="005B086C"/>
    <w:rsid w:val="005C55EF"/>
    <w:rsid w:val="005F25A3"/>
    <w:rsid w:val="005F4B3F"/>
    <w:rsid w:val="005F6259"/>
    <w:rsid w:val="006100D3"/>
    <w:rsid w:val="00675828"/>
    <w:rsid w:val="006A00B3"/>
    <w:rsid w:val="006D3258"/>
    <w:rsid w:val="00705758"/>
    <w:rsid w:val="00713403"/>
    <w:rsid w:val="007309B3"/>
    <w:rsid w:val="007438B1"/>
    <w:rsid w:val="00780398"/>
    <w:rsid w:val="00822BBF"/>
    <w:rsid w:val="008237BF"/>
    <w:rsid w:val="00837CF3"/>
    <w:rsid w:val="0084343B"/>
    <w:rsid w:val="00860464"/>
    <w:rsid w:val="00865F93"/>
    <w:rsid w:val="008A1E13"/>
    <w:rsid w:val="008D2F94"/>
    <w:rsid w:val="008D65F9"/>
    <w:rsid w:val="008E4E20"/>
    <w:rsid w:val="00921F09"/>
    <w:rsid w:val="00941602"/>
    <w:rsid w:val="0094311C"/>
    <w:rsid w:val="009720C2"/>
    <w:rsid w:val="00980821"/>
    <w:rsid w:val="00981DF9"/>
    <w:rsid w:val="009C59E6"/>
    <w:rsid w:val="009D2503"/>
    <w:rsid w:val="009F59D7"/>
    <w:rsid w:val="00A203E7"/>
    <w:rsid w:val="00A408BF"/>
    <w:rsid w:val="00A53432"/>
    <w:rsid w:val="00B10D08"/>
    <w:rsid w:val="00B315C3"/>
    <w:rsid w:val="00B31B19"/>
    <w:rsid w:val="00B36D68"/>
    <w:rsid w:val="00B626F5"/>
    <w:rsid w:val="00BA5C64"/>
    <w:rsid w:val="00BA7D75"/>
    <w:rsid w:val="00C1045F"/>
    <w:rsid w:val="00CC3732"/>
    <w:rsid w:val="00D13EFA"/>
    <w:rsid w:val="00D266EE"/>
    <w:rsid w:val="00D536CD"/>
    <w:rsid w:val="00D75160"/>
    <w:rsid w:val="00D84442"/>
    <w:rsid w:val="00D86CE6"/>
    <w:rsid w:val="00DD63A9"/>
    <w:rsid w:val="00E30CA3"/>
    <w:rsid w:val="00E3287E"/>
    <w:rsid w:val="00E35DD0"/>
    <w:rsid w:val="00E64634"/>
    <w:rsid w:val="00E668E8"/>
    <w:rsid w:val="00E77A13"/>
    <w:rsid w:val="00E948DA"/>
    <w:rsid w:val="00F01733"/>
    <w:rsid w:val="00F41230"/>
    <w:rsid w:val="00F554DA"/>
    <w:rsid w:val="00F63F55"/>
    <w:rsid w:val="00F95A5F"/>
    <w:rsid w:val="00FB2F7D"/>
    <w:rsid w:val="00FB364B"/>
    <w:rsid w:val="00FB694E"/>
    <w:rsid w:val="132BD648"/>
    <w:rsid w:val="1B232FC7"/>
    <w:rsid w:val="1BE66BEB"/>
    <w:rsid w:val="2B4DFBBA"/>
    <w:rsid w:val="40B8E328"/>
    <w:rsid w:val="50E741C4"/>
    <w:rsid w:val="5EE11632"/>
    <w:rsid w:val="703241F8"/>
    <w:rsid w:val="76539D6A"/>
    <w:rsid w:val="7BC1551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08C5B"/>
  <w15:chartTrackingRefBased/>
  <w15:docId w15:val="{DC8E1D52-1C62-F848-B662-6781227F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5992e1-a1fd-4cec-b9ef-ccfe1c4905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4C78A1462C9E40B83714F0EA3DD9AF" ma:contentTypeVersion="10" ma:contentTypeDescription="Crée un document." ma:contentTypeScope="" ma:versionID="cdfe8c713c3a0ce534ffb72438dae9a4">
  <xsd:schema xmlns:xsd="http://www.w3.org/2001/XMLSchema" xmlns:xs="http://www.w3.org/2001/XMLSchema" xmlns:p="http://schemas.microsoft.com/office/2006/metadata/properties" xmlns:ns2="375992e1-a1fd-4cec-b9ef-ccfe1c4905b8" targetNamespace="http://schemas.microsoft.com/office/2006/metadata/properties" ma:root="true" ma:fieldsID="0a68000b6b353a7db07a232844518091" ns2:_="">
    <xsd:import namespace="375992e1-a1fd-4cec-b9ef-ccfe1c4905b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992e1-a1fd-4cec-b9ef-ccfe1c4905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c67d4190-ef3b-4cd7-8880-065a81c2d1e4"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08525-F7A4-4805-A5D9-766E199558C5}">
  <ds:schemaRefs>
    <ds:schemaRef ds:uri="http://schemas.microsoft.com/office/2006/metadata/properties"/>
    <ds:schemaRef ds:uri="http://schemas.microsoft.com/office/infopath/2007/PartnerControls"/>
    <ds:schemaRef ds:uri="375992e1-a1fd-4cec-b9ef-ccfe1c4905b8"/>
  </ds:schemaRefs>
</ds:datastoreItem>
</file>

<file path=customXml/itemProps2.xml><?xml version="1.0" encoding="utf-8"?>
<ds:datastoreItem xmlns:ds="http://schemas.openxmlformats.org/officeDocument/2006/customXml" ds:itemID="{C14771A7-2F0A-43DE-A0B9-A239F0DB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992e1-a1fd-4cec-b9ef-ccfe1c490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93072-BA18-477D-BB60-DD4B5591A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681</Words>
  <Characters>3749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Laetitia Cayre</cp:lastModifiedBy>
  <cp:revision>3</cp:revision>
  <cp:lastPrinted>2022-12-22T15:20:00Z</cp:lastPrinted>
  <dcterms:created xsi:type="dcterms:W3CDTF">2024-12-06T12:27:00Z</dcterms:created>
  <dcterms:modified xsi:type="dcterms:W3CDTF">2024-12-06T12:41:00Z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2024-08-23T07:33:51Z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13578e9b-93f3-46f6-9407-d490ee3c0eec</vt:lpwstr>
  </property>
  <property fmtid="{D5CDD505-2E9C-101B-9397-08002B2CF9AE}" pid="7" name="MSIP_Label_defa4170-0d19-0005-0004-bc88714345d2_ActionId">
    <vt:lpwstr>050f6732-1e1c-4db5-8bc0-af08fb4880df</vt:lpwstr>
  </property>
  <property fmtid="{D5CDD505-2E9C-101B-9397-08002B2CF9AE}" pid="8" name="MSIP_Label_defa4170-0d19-0005-0004-bc88714345d2_ContentBits">
    <vt:lpwstr>0</vt:lpwstr>
  </property>
  <property fmtid="{D5CDD505-2E9C-101B-9397-08002B2CF9AE}" pid="9" name="ContentTypeId">
    <vt:lpwstr>0x010100D64C78A1462C9E40B83714F0EA3DD9AF</vt:lpwstr>
  </property>
  <property fmtid="{D5CDD505-2E9C-101B-9397-08002B2CF9AE}" pid="10" name="MediaServiceImageTags">
    <vt:lpwstr/>
  </property>
</Properties>
</file>