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1CA1B" w14:textId="77777777" w:rsidR="000C7036" w:rsidRDefault="000C7036" w:rsidP="000C7036">
      <w:pPr>
        <w:pStyle w:val="Corpsdetexte"/>
        <w:kinsoku w:val="0"/>
        <w:overflowPunct w:val="0"/>
        <w:spacing w:before="164"/>
        <w:ind w:right="48"/>
        <w:jc w:val="center"/>
        <w:rPr>
          <w:rFonts w:ascii="Lucida Sans Unicode" w:hAnsi="Lucida Sans Unicode" w:cs="Lucida Sans Unicode"/>
          <w:color w:val="000000"/>
          <w:sz w:val="32"/>
          <w:szCs w:val="32"/>
        </w:rPr>
      </w:pPr>
      <w:r>
        <w:rPr>
          <w:rFonts w:ascii="Lucida Sans Unicode" w:hAnsi="Lucida Sans Unicode" w:cs="Lucida Sans Unicode"/>
          <w:color w:val="000000"/>
          <w:sz w:val="32"/>
          <w:szCs w:val="32"/>
        </w:rPr>
        <w:t>Département de Seine-Saint-Denis</w:t>
      </w:r>
      <w:r w:rsidR="00F27901">
        <w:rPr>
          <w:rFonts w:ascii="Lucida Sans Unicode" w:hAnsi="Lucida Sans Unicode" w:cs="Lucida Sans Unicode"/>
          <w:color w:val="000000"/>
          <w:sz w:val="32"/>
          <w:szCs w:val="32"/>
        </w:rPr>
        <w:br/>
      </w:r>
      <w:r w:rsidR="00194694">
        <w:rPr>
          <w:rFonts w:ascii="Lucida Sans Unicode" w:hAnsi="Lucida Sans Unicode" w:cs="Lucida Sans Unicode"/>
          <w:color w:val="000000"/>
          <w:sz w:val="32"/>
          <w:szCs w:val="32"/>
        </w:rPr>
        <w:t>Direction Données,</w:t>
      </w:r>
      <w:r w:rsidR="00241A02">
        <w:rPr>
          <w:rFonts w:ascii="Lucida Sans Unicode" w:hAnsi="Lucida Sans Unicode" w:cs="Lucida Sans Unicode"/>
          <w:color w:val="000000"/>
          <w:sz w:val="32"/>
          <w:szCs w:val="32"/>
        </w:rPr>
        <w:t xml:space="preserve"> </w:t>
      </w:r>
      <w:r>
        <w:rPr>
          <w:rFonts w:ascii="Lucida Sans Unicode" w:hAnsi="Lucida Sans Unicode" w:cs="Lucida Sans Unicode"/>
          <w:color w:val="000000"/>
          <w:sz w:val="32"/>
          <w:szCs w:val="32"/>
        </w:rPr>
        <w:t xml:space="preserve">études et </w:t>
      </w:r>
      <w:r w:rsidR="00194694">
        <w:rPr>
          <w:rFonts w:ascii="Lucida Sans Unicode" w:hAnsi="Lucida Sans Unicode" w:cs="Lucida Sans Unicode"/>
          <w:color w:val="000000"/>
          <w:sz w:val="32"/>
          <w:szCs w:val="32"/>
        </w:rPr>
        <w:t>connaissances</w:t>
      </w:r>
    </w:p>
    <w:p w14:paraId="4E41CA1C" w14:textId="4A0D1CB6" w:rsidR="00337A03" w:rsidRPr="00F66A3E" w:rsidRDefault="4EBE32DD" w:rsidP="153FFF1A">
      <w:pPr>
        <w:pStyle w:val="Corpsdetexte"/>
        <w:kinsoku w:val="0"/>
        <w:overflowPunct w:val="0"/>
        <w:spacing w:before="164"/>
        <w:ind w:right="48"/>
        <w:jc w:val="center"/>
        <w:rPr>
          <w:rFonts w:ascii="Lucida Sans Unicode" w:hAnsi="Lucida Sans Unicode" w:cs="Lucida Sans Unicode"/>
          <w:sz w:val="32"/>
          <w:szCs w:val="32"/>
        </w:rPr>
      </w:pPr>
      <w:r w:rsidRPr="153FFF1A">
        <w:rPr>
          <w:rFonts w:ascii="Lucida Sans Unicode" w:hAnsi="Lucida Sans Unicode" w:cs="Lucida Sans Unicode"/>
          <w:sz w:val="32"/>
          <w:szCs w:val="32"/>
        </w:rPr>
        <w:t xml:space="preserve">EXPERT·E BI / </w:t>
      </w:r>
      <w:r w:rsidR="00582B69" w:rsidRPr="153FFF1A">
        <w:rPr>
          <w:rFonts w:ascii="Lucida Sans Unicode" w:hAnsi="Lucida Sans Unicode" w:cs="Lucida Sans Unicode"/>
          <w:sz w:val="32"/>
          <w:szCs w:val="32"/>
        </w:rPr>
        <w:t>GOUVERNANCE DES DONNEES</w:t>
      </w:r>
    </w:p>
    <w:p w14:paraId="4E41CA1D" w14:textId="77777777" w:rsidR="00337A03" w:rsidRDefault="00337A03" w:rsidP="00337A03">
      <w:pPr>
        <w:pStyle w:val="Corpsdetexte"/>
        <w:kinsoku w:val="0"/>
        <w:overflowPunct w:val="0"/>
        <w:spacing w:before="88"/>
        <w:ind w:left="802" w:right="3629" w:firstLine="638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3761"/>
        <w:gridCol w:w="6909"/>
      </w:tblGrid>
      <w:tr w:rsidR="00755426" w:rsidRPr="00755426" w14:paraId="4E41CA1F" w14:textId="77777777" w:rsidTr="153FFF1A">
        <w:trPr>
          <w:trHeight w:val="978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4E41CA1E" w14:textId="77777777" w:rsidR="00755426" w:rsidRPr="00755426" w:rsidRDefault="00E96ED3" w:rsidP="00992850">
            <w:pPr>
              <w:widowControl/>
              <w:shd w:val="clear" w:color="auto" w:fill="FFFFFF"/>
              <w:autoSpaceDE/>
              <w:autoSpaceDN/>
              <w:adjustRightInd/>
              <w:spacing w:before="120"/>
              <w:ind w:left="1800" w:hanging="180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Poste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n°xxxxxx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– 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ab/>
              <w:t>PRHM</w:t>
            </w:r>
            <w:r w:rsidR="00755426"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« P</w:t>
            </w:r>
            <w:r w:rsidR="00E73F9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ôle R</w:t>
            </w:r>
            <w:r w:rsidR="00755426"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essources </w:t>
            </w:r>
            <w:r w:rsidR="00E73F9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H</w:t>
            </w:r>
            <w:r w:rsidR="00755426"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umaine</w:t>
            </w:r>
            <w:r w:rsidR="00E73F9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et</w:t>
            </w:r>
            <w:r w:rsidR="00755426"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  <w:r w:rsidR="00E73F9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Modernisation</w:t>
            </w:r>
            <w:r w:rsidR="00755426"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 » - </w:t>
            </w:r>
            <w:r w:rsidR="00582B69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Direction Données, études et connaissance</w:t>
            </w:r>
            <w:r w:rsidR="0019469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s</w:t>
            </w:r>
          </w:p>
        </w:tc>
      </w:tr>
      <w:tr w:rsidR="00755426" w:rsidRPr="00755426" w14:paraId="4E41CA2E" w14:textId="77777777" w:rsidTr="153FFF1A">
        <w:trPr>
          <w:trHeight w:val="3323"/>
        </w:trPr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14:paraId="4E41CA20" w14:textId="77777777" w:rsidR="00755426" w:rsidRPr="00755426" w:rsidRDefault="00755426" w:rsidP="00755426">
            <w:pPr>
              <w:widowControl/>
              <w:shd w:val="clear" w:color="auto" w:fill="FFFFFF"/>
              <w:autoSpaceDE/>
              <w:autoSpaceDN/>
              <w:adjustRightInd/>
              <w:spacing w:before="120"/>
              <w:jc w:val="center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Classification</w:t>
            </w:r>
          </w:p>
        </w:tc>
        <w:tc>
          <w:tcPr>
            <w:tcW w:w="8362" w:type="dxa"/>
            <w:tcBorders>
              <w:top w:val="single" w:sz="4" w:space="0" w:color="auto"/>
            </w:tcBorders>
          </w:tcPr>
          <w:p w14:paraId="4E41CA21" w14:textId="77777777" w:rsidR="00755426" w:rsidRPr="00F66A3E" w:rsidRDefault="00755426" w:rsidP="153FFF1A">
            <w:pPr>
              <w:widowControl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153FFF1A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Métier de rattachement : </w:t>
            </w:r>
            <w:r w:rsidRPr="153FFF1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fr-FR"/>
              </w:rPr>
              <w:t>sans objet pour le moment</w:t>
            </w:r>
          </w:p>
          <w:p w14:paraId="4E41CA22" w14:textId="77777777" w:rsidR="00755426" w:rsidRPr="00F66A3E" w:rsidRDefault="00755426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7030A0"/>
                <w:sz w:val="22"/>
                <w:szCs w:val="22"/>
                <w:lang w:eastAsia="fr-FR"/>
              </w:rPr>
            </w:pPr>
            <w:r w:rsidRPr="153FFF1A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Poste de rattachement : </w:t>
            </w:r>
            <w:r w:rsidRPr="153FFF1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fr-FR"/>
              </w:rPr>
              <w:t>sans objet pour le moment</w:t>
            </w:r>
          </w:p>
          <w:p w14:paraId="4E41CA23" w14:textId="77777777" w:rsidR="00755426" w:rsidRPr="00755426" w:rsidRDefault="00755426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4E41CA24" w14:textId="77777777" w:rsidR="00755426" w:rsidRPr="00755426" w:rsidRDefault="00755426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Filière</w:t>
            </w:r>
            <w:r w:rsidR="00A63A6D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Technique</w:t>
            </w:r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</w:p>
          <w:p w14:paraId="4E41CA25" w14:textId="77777777" w:rsidR="00755426" w:rsidRDefault="00755426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Poste de catégorie A relevant du cadre d’emplois des Ingénieurs</w:t>
            </w:r>
            <w:r w:rsidR="000F2115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territoriaux</w:t>
            </w:r>
          </w:p>
          <w:p w14:paraId="4E41CA26" w14:textId="77777777" w:rsidR="00A63A6D" w:rsidRPr="00755426" w:rsidRDefault="00A63A6D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4E41CA27" w14:textId="77777777" w:rsidR="00755426" w:rsidRPr="00755426" w:rsidRDefault="00755426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4E41CA28" w14:textId="77777777" w:rsidR="00755426" w:rsidRPr="00755426" w:rsidRDefault="00755426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Lieu d’affectation : Bobigny, Immeuble Européen II</w:t>
            </w:r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fldChar w:fldCharType="begin"/>
            </w:r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instrText xml:space="preserve"> MERGEFIELD "lieu_daffectation" </w:instrText>
            </w:r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fldChar w:fldCharType="end"/>
            </w:r>
          </w:p>
          <w:p w14:paraId="4E41CA29" w14:textId="77777777" w:rsidR="00755426" w:rsidRPr="00755426" w:rsidRDefault="00755426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4E41CA2A" w14:textId="77777777" w:rsidR="00755426" w:rsidRPr="00755426" w:rsidRDefault="00755426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Fonction d’encadrement : NON</w:t>
            </w:r>
          </w:p>
          <w:p w14:paraId="4E41CA2B" w14:textId="77777777" w:rsidR="00755426" w:rsidRPr="00755426" w:rsidRDefault="00755426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Prime + NBI : « </w:t>
            </w:r>
            <w:proofErr w:type="spellStart"/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prime_du_</w:t>
            </w:r>
            <w:proofErr w:type="gramStart"/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poste</w:t>
            </w:r>
            <w:proofErr w:type="spellEnd"/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»</w:t>
            </w:r>
            <w:proofErr w:type="gramEnd"/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/ NBI : NON</w:t>
            </w:r>
          </w:p>
          <w:p w14:paraId="4E41CA2C" w14:textId="77777777" w:rsidR="00755426" w:rsidRPr="00755426" w:rsidRDefault="00755426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4E41CA2D" w14:textId="77777777" w:rsidR="00755426" w:rsidRPr="00755426" w:rsidRDefault="00755426" w:rsidP="00755426">
            <w:pPr>
              <w:widowControl/>
              <w:autoSpaceDE/>
              <w:autoSpaceDN/>
              <w:adjustRightInd/>
              <w:spacing w:after="12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Quotité de travail : 100 %</w:t>
            </w:r>
          </w:p>
        </w:tc>
      </w:tr>
      <w:tr w:rsidR="00755426" w:rsidRPr="00755426" w14:paraId="4E41CA31" w14:textId="77777777" w:rsidTr="153FFF1A">
        <w:trPr>
          <w:trHeight w:val="720"/>
        </w:trPr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4E41CA2F" w14:textId="77777777" w:rsidR="00755426" w:rsidRPr="00755426" w:rsidRDefault="00755426" w:rsidP="00755426">
            <w:pPr>
              <w:widowControl/>
              <w:shd w:val="clear" w:color="auto" w:fill="FFFFFF"/>
              <w:autoSpaceDE/>
              <w:autoSpaceDN/>
              <w:adjustRightInd/>
              <w:spacing w:before="12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Environnement du poste de travail</w:t>
            </w:r>
          </w:p>
        </w:tc>
        <w:tc>
          <w:tcPr>
            <w:tcW w:w="8362" w:type="dxa"/>
            <w:tcBorders>
              <w:bottom w:val="single" w:sz="4" w:space="0" w:color="auto"/>
            </w:tcBorders>
          </w:tcPr>
          <w:p w14:paraId="4E41CA30" w14:textId="77777777" w:rsidR="00755426" w:rsidRPr="00755426" w:rsidRDefault="00582B69" w:rsidP="00842E8C">
            <w:pPr>
              <w:widowControl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Direction Données, études et connaissance</w:t>
            </w:r>
            <w:r w:rsidR="0019469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s</w:t>
            </w:r>
            <w:r w:rsid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755426" w:rsidRPr="00755426" w14:paraId="4E41CA35" w14:textId="77777777" w:rsidTr="153FFF1A">
        <w:trPr>
          <w:trHeight w:val="975"/>
        </w:trPr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4E41CA32" w14:textId="77777777" w:rsidR="00755426" w:rsidRPr="00755426" w:rsidRDefault="00755426" w:rsidP="00755426">
            <w:pPr>
              <w:widowControl/>
              <w:shd w:val="clear" w:color="auto" w:fill="FFFFFF"/>
              <w:autoSpaceDE/>
              <w:autoSpaceDN/>
              <w:adjustRightInd/>
              <w:spacing w:before="12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Position du poste dans l’organisation</w:t>
            </w:r>
          </w:p>
        </w:tc>
        <w:tc>
          <w:tcPr>
            <w:tcW w:w="8362" w:type="dxa"/>
            <w:tcBorders>
              <w:bottom w:val="single" w:sz="4" w:space="0" w:color="auto"/>
            </w:tcBorders>
            <w:vAlign w:val="center"/>
          </w:tcPr>
          <w:p w14:paraId="4E41CA33" w14:textId="77777777" w:rsidR="00992850" w:rsidRDefault="007C3BF2" w:rsidP="00136F7D">
            <w:pPr>
              <w:widowControl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Supérieur hiérarchique direct :</w:t>
            </w:r>
          </w:p>
          <w:p w14:paraId="4E41CA34" w14:textId="77777777" w:rsidR="00755426" w:rsidRPr="00755426" w:rsidRDefault="00EB7B15" w:rsidP="0099285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Chef·fe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du bureau « Gouvernance des données »</w:t>
            </w:r>
            <w:r w:rsid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755426" w:rsidRPr="00755426" w14:paraId="4E41CA37" w14:textId="77777777" w:rsidTr="153FFF1A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1CA36" w14:textId="77777777" w:rsidR="00755426" w:rsidRPr="00755426" w:rsidRDefault="00755426" w:rsidP="00755426">
            <w:pPr>
              <w:widowControl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</w:p>
        </w:tc>
      </w:tr>
      <w:tr w:rsidR="00755426" w:rsidRPr="00755426" w14:paraId="4E41CA3E" w14:textId="77777777" w:rsidTr="153FFF1A">
        <w:trPr>
          <w:trHeight w:val="31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F8D" w14:textId="77777777" w:rsidR="0054395C" w:rsidRDefault="0054395C" w:rsidP="0054395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54"/>
            </w:tblGrid>
            <w:tr w:rsidR="0054395C" w14:paraId="34625DB4" w14:textId="77777777">
              <w:trPr>
                <w:trHeight w:val="1172"/>
              </w:trPr>
              <w:tc>
                <w:tcPr>
                  <w:tcW w:w="0" w:type="auto"/>
                </w:tcPr>
                <w:p w14:paraId="4EC6C111" w14:textId="4E9E7F8E" w:rsidR="00F77CBC" w:rsidRDefault="00F77CBC" w:rsidP="0054395C">
                  <w:pPr>
                    <w:pStyle w:val="Default"/>
                  </w:pPr>
                  <w:r>
                    <w:t>CHAPEAU</w:t>
                  </w:r>
                  <w:r w:rsidR="0054395C">
                    <w:t xml:space="preserve"> </w:t>
                  </w:r>
                </w:p>
                <w:p w14:paraId="02C32D3C" w14:textId="3A4E75A5" w:rsidR="0054395C" w:rsidRDefault="0054395C" w:rsidP="0054395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La direction Données, études, connaissances </w:t>
                  </w:r>
                  <w:r w:rsidR="001C3148"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</w:rPr>
                    <w:t>DDEC</w:t>
                  </w:r>
                  <w:r w:rsidR="001C3148">
                    <w:rPr>
                      <w:sz w:val="22"/>
                      <w:szCs w:val="22"/>
                    </w:rPr>
                    <w:t>)</w:t>
                  </w:r>
                  <w:r>
                    <w:rPr>
                      <w:sz w:val="22"/>
                      <w:szCs w:val="22"/>
                    </w:rPr>
                    <w:t xml:space="preserve"> assure un appui transversal pour la Direction générale et de toutes les directions métier sur les domaines suivants : </w:t>
                  </w:r>
                </w:p>
                <w:p w14:paraId="14AB17C3" w14:textId="77777777" w:rsidR="0054395C" w:rsidRDefault="0054395C" w:rsidP="0054395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ascii="Wingdings" w:hAnsi="Wingdings" w:cs="Wingdings"/>
                      <w:sz w:val="22"/>
                      <w:szCs w:val="22"/>
                    </w:rPr>
                    <w:t></w:t>
                  </w:r>
                  <w:r>
                    <w:rPr>
                      <w:rFonts w:ascii="Wingdings" w:hAnsi="Wingdings" w:cs="Wingdings"/>
                      <w:sz w:val="22"/>
                      <w:szCs w:val="22"/>
                    </w:rPr>
                    <w:t>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production de connaissances </w:t>
                  </w:r>
                  <w:r>
                    <w:rPr>
                      <w:sz w:val="22"/>
                      <w:szCs w:val="22"/>
                    </w:rPr>
                    <w:t xml:space="preserve">(études sociologiques, par ex.), </w:t>
                  </w:r>
                </w:p>
                <w:p w14:paraId="02BB59D4" w14:textId="77777777" w:rsidR="0054395C" w:rsidRDefault="0054395C" w:rsidP="0054395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ascii="Wingdings" w:hAnsi="Wingdings" w:cs="Wingdings"/>
                      <w:sz w:val="22"/>
                      <w:szCs w:val="22"/>
                    </w:rPr>
                    <w:t></w:t>
                  </w:r>
                  <w:r>
                    <w:rPr>
                      <w:rFonts w:ascii="Wingdings" w:hAnsi="Wingdings" w:cs="Wingdings"/>
                      <w:sz w:val="22"/>
                      <w:szCs w:val="22"/>
                    </w:rPr>
                    <w:t>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traitements de données </w:t>
                  </w:r>
                  <w:r>
                    <w:rPr>
                      <w:sz w:val="22"/>
                      <w:szCs w:val="22"/>
                    </w:rPr>
                    <w:t xml:space="preserve">(statistiques, tableaux de bord d’indicateurs, protection des données personnelles) </w:t>
                  </w:r>
                </w:p>
                <w:p w14:paraId="6871D728" w14:textId="77777777" w:rsidR="0054395C" w:rsidRDefault="0054395C" w:rsidP="0054395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ascii="Wingdings" w:hAnsi="Wingdings" w:cs="Wingdings"/>
                      <w:sz w:val="22"/>
                      <w:szCs w:val="22"/>
                    </w:rPr>
                    <w:t></w:t>
                  </w:r>
                  <w:r>
                    <w:rPr>
                      <w:rFonts w:ascii="Wingdings" w:hAnsi="Wingdings" w:cs="Wingdings"/>
                      <w:sz w:val="22"/>
                      <w:szCs w:val="22"/>
                    </w:rPr>
                    <w:t>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valorisation des connaissances </w:t>
                  </w:r>
                  <w:r>
                    <w:rPr>
                      <w:sz w:val="22"/>
                      <w:szCs w:val="22"/>
                    </w:rPr>
                    <w:t xml:space="preserve">(médiathèque, veille et portail, événements de partage des connaissances </w:t>
                  </w:r>
                </w:p>
                <w:p w14:paraId="7257FBC3" w14:textId="77777777" w:rsidR="0054395C" w:rsidRDefault="0054395C" w:rsidP="0054395C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E41CA38" w14:textId="299609BA" w:rsidR="002226A8" w:rsidRDefault="0054395C" w:rsidP="007469F0">
            <w:pPr>
              <w:widowControl/>
              <w:autoSpaceDE/>
              <w:autoSpaceDN/>
              <w:adjustRightInd/>
              <w:spacing w:before="6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 xml:space="preserve"> </w:t>
            </w:r>
            <w:r w:rsidR="00755426" w:rsidRPr="0075542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Raison d’être du poste :</w:t>
            </w:r>
          </w:p>
          <w:p w14:paraId="4E41CA3A" w14:textId="77777777" w:rsidR="00431C40" w:rsidRPr="002F6A4B" w:rsidRDefault="00431C40" w:rsidP="00431C40">
            <w:pPr>
              <w:widowControl/>
              <w:spacing w:before="60"/>
              <w:jc w:val="both"/>
              <w:rPr>
                <w:rFonts w:ascii="Arial" w:eastAsia="Times New Roman" w:hAnsi="Arial" w:cs="Arial"/>
                <w:sz w:val="22"/>
                <w:lang w:eastAsia="fr-FR"/>
              </w:rPr>
            </w:pPr>
            <w:r w:rsidRPr="0087242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Au sein de la </w:t>
            </w:r>
            <w:r w:rsidR="0019469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direction Données, é</w:t>
            </w:r>
            <w:r w:rsidRPr="0087242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tudes et </w:t>
            </w:r>
            <w:r w:rsidR="0019469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connaissance</w:t>
            </w:r>
            <w:r w:rsidR="008F122F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s</w:t>
            </w:r>
            <w:r w:rsidR="0019469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, l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e </w:t>
            </w:r>
            <w:r w:rsidRPr="00872428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 xml:space="preserve">Bureau « gouvernance des données » travaille, en étroite collaboration avec le Bureau </w:t>
            </w:r>
            <w:r w:rsidR="00194694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traitements et analyses</w:t>
            </w:r>
            <w:r w:rsidRPr="00872428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 xml:space="preserve"> statistiques</w:t>
            </w:r>
            <w:r w:rsidR="00BF712A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, le Service de la géomatique et de l’information géographique,</w:t>
            </w:r>
            <w:r w:rsidRPr="00872428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 xml:space="preserve"> la Direction de l'innovation numérique et des systèmes d'information,</w:t>
            </w:r>
            <w:r w:rsidRPr="002F6A4B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afin 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de </w:t>
            </w:r>
            <w:r w:rsidRPr="002F6A4B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contribuer au développement d’une culture de la donnée.</w:t>
            </w:r>
          </w:p>
          <w:p w14:paraId="4E41CA3B" w14:textId="77777777" w:rsidR="00755426" w:rsidRDefault="00755426" w:rsidP="00755426">
            <w:pPr>
              <w:widowControl/>
              <w:autoSpaceDE/>
              <w:autoSpaceDN/>
              <w:adjustRightInd/>
              <w:spacing w:before="60"/>
              <w:jc w:val="both"/>
              <w:rPr>
                <w:rFonts w:ascii="Arial" w:eastAsia="Times New Roman" w:hAnsi="Arial" w:cs="Arial"/>
                <w:sz w:val="10"/>
                <w:szCs w:val="10"/>
                <w:lang w:eastAsia="fr-FR"/>
              </w:rPr>
            </w:pPr>
          </w:p>
          <w:p w14:paraId="4E41CA3C" w14:textId="36C61954" w:rsidR="00185290" w:rsidRDefault="00185290" w:rsidP="00185290">
            <w:pPr>
              <w:widowControl/>
              <w:spacing w:before="60"/>
              <w:jc w:val="both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L’objectif du Bureau gouvernance des</w:t>
            </w:r>
            <w:r w:rsidRPr="00C605FE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 xml:space="preserve"> donnée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s</w:t>
            </w:r>
            <w:r w:rsidRPr="002F6A4B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est de </w:t>
            </w:r>
            <w:r w:rsidRPr="00C605FE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 xml:space="preserve">mettre en place et </w:t>
            </w:r>
            <w:r w:rsidR="00FE50A1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 xml:space="preserve">de </w:t>
            </w:r>
            <w:r w:rsidRPr="00C605FE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faire vivre une véritable politique de la donnée</w:t>
            </w:r>
            <w:r w:rsidRPr="002F6A4B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, à l’appui des politi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ques publiques départementales : </w:t>
            </w:r>
            <w:r w:rsidR="00B42AB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améliorer la maîtrise de </w:t>
            </w:r>
            <w:r w:rsidR="00B42AB8" w:rsidRPr="002F6A4B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l'ensemble des données produites, reçues, utilisées et diffusé</w:t>
            </w:r>
            <w:r w:rsidR="00B42AB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es par la collectivité (notamment par une politique Open Data ambitieuse) ; </w:t>
            </w:r>
            <w:r w:rsidR="0087242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cartographier </w:t>
            </w:r>
            <w:r w:rsidR="00B42AB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et résoudre les problèmes de qualité de </w:t>
            </w:r>
            <w:r w:rsidR="0087242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l’ensemble des données </w:t>
            </w:r>
            <w:r w:rsidR="009E6FD7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et des indicateurs</w:t>
            </w:r>
            <w:r w:rsidR="00B42AB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produits</w:t>
            </w:r>
            <w:r w:rsidR="0039274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.</w:t>
            </w:r>
            <w:r w:rsidR="00B42AB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Cela doit permettre de</w:t>
            </w:r>
            <w:r w:rsidRPr="002F6A4B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produire de n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ouvelles connaissances</w:t>
            </w:r>
            <w:r w:rsidRPr="002F6A4B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  <w:r w:rsidR="0039274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afin</w:t>
            </w:r>
            <w:r w:rsidRPr="002F6A4B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d’orienter et d’améliorer les politiques publiqu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es du Département.</w:t>
            </w:r>
          </w:p>
          <w:p w14:paraId="4E41CA3D" w14:textId="23D08235" w:rsidR="002226A8" w:rsidRPr="00755426" w:rsidRDefault="002226A8" w:rsidP="00E441F3">
            <w:pPr>
              <w:widowControl/>
              <w:spacing w:before="60"/>
              <w:jc w:val="both"/>
              <w:rPr>
                <w:rFonts w:ascii="Arial" w:eastAsia="Times New Roman" w:hAnsi="Arial" w:cs="Arial"/>
                <w:sz w:val="10"/>
                <w:szCs w:val="10"/>
                <w:lang w:eastAsia="fr-FR"/>
              </w:rPr>
            </w:pPr>
          </w:p>
        </w:tc>
      </w:tr>
      <w:tr w:rsidR="00755426" w:rsidRPr="00755426" w14:paraId="4E41CA40" w14:textId="77777777" w:rsidTr="153FFF1A">
        <w:trPr>
          <w:trHeight w:val="373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1CA3F" w14:textId="77777777" w:rsidR="00755426" w:rsidRPr="00755426" w:rsidRDefault="00755426" w:rsidP="00755426">
            <w:pPr>
              <w:widowControl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755426" w:rsidRPr="00755426" w14:paraId="4E41CA51" w14:textId="77777777" w:rsidTr="153FFF1A">
        <w:trPr>
          <w:trHeight w:val="13599"/>
        </w:trPr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41CA41" w14:textId="41278530" w:rsidR="00755426" w:rsidRPr="00755426" w:rsidRDefault="00755426" w:rsidP="00755426">
            <w:pPr>
              <w:widowControl/>
              <w:shd w:val="clear" w:color="auto" w:fill="FFFFFF"/>
              <w:autoSpaceDE/>
              <w:autoSpaceDN/>
              <w:adjustRightInd/>
              <w:spacing w:before="12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lastRenderedPageBreak/>
              <w:t>Missions principales</w:t>
            </w:r>
            <w:r w:rsidR="004753F3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 xml:space="preserve"> </w:t>
            </w:r>
            <w:bookmarkStart w:id="0" w:name="_GoBack"/>
            <w:bookmarkEnd w:id="0"/>
            <w:r w:rsidRPr="0075542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: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1CA42" w14:textId="77777777" w:rsidR="009849D7" w:rsidRPr="004753F3" w:rsidRDefault="00755426" w:rsidP="00B86B7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noProof/>
                <w:sz w:val="22"/>
                <w:szCs w:val="22"/>
                <w:lang w:eastAsia="fr-FR"/>
              </w:rPr>
            </w:pPr>
            <w:r w:rsidRPr="004753F3">
              <w:rPr>
                <w:rFonts w:ascii="Arial" w:eastAsia="Times New Roman" w:hAnsi="Arial" w:cs="Arial"/>
                <w:noProof/>
                <w:sz w:val="22"/>
                <w:szCs w:val="22"/>
                <w:lang w:eastAsia="fr-FR"/>
              </w:rPr>
              <w:t>Sous l’aut</w:t>
            </w:r>
            <w:r w:rsidR="0056729D" w:rsidRPr="004753F3">
              <w:rPr>
                <w:rFonts w:ascii="Arial" w:eastAsia="Times New Roman" w:hAnsi="Arial" w:cs="Arial"/>
                <w:noProof/>
                <w:sz w:val="22"/>
                <w:szCs w:val="22"/>
                <w:lang w:eastAsia="fr-FR"/>
              </w:rPr>
              <w:t xml:space="preserve">orité </w:t>
            </w:r>
            <w:r w:rsidR="003C2431" w:rsidRPr="004753F3">
              <w:rPr>
                <w:rFonts w:ascii="Arial" w:eastAsia="Times New Roman" w:hAnsi="Arial" w:cs="Arial"/>
                <w:noProof/>
                <w:sz w:val="22"/>
                <w:szCs w:val="22"/>
                <w:lang w:eastAsia="fr-FR"/>
              </w:rPr>
              <w:t>de la cheffe de bureau Gouvernance des données</w:t>
            </w:r>
            <w:r w:rsidR="0056729D" w:rsidRPr="004753F3">
              <w:rPr>
                <w:rFonts w:ascii="Arial" w:eastAsia="Times New Roman" w:hAnsi="Arial" w:cs="Arial"/>
                <w:noProof/>
                <w:sz w:val="22"/>
                <w:szCs w:val="22"/>
                <w:lang w:eastAsia="fr-FR"/>
              </w:rPr>
              <w:t>,</w:t>
            </w:r>
            <w:r w:rsidR="009849D7" w:rsidRPr="004753F3">
              <w:rPr>
                <w:rFonts w:ascii="Arial" w:eastAsia="Times New Roman" w:hAnsi="Arial" w:cs="Arial"/>
                <w:noProof/>
                <w:sz w:val="22"/>
                <w:szCs w:val="22"/>
                <w:lang w:eastAsia="fr-FR"/>
              </w:rPr>
              <w:t xml:space="preserve"> vous : </w:t>
            </w:r>
          </w:p>
          <w:p w14:paraId="4E41CA43" w14:textId="4285422F" w:rsidR="003A43D3" w:rsidRPr="004753F3" w:rsidRDefault="00C101A3" w:rsidP="153FFF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>Pilotez le</w:t>
            </w:r>
            <w:r w:rsidR="3A850B6F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>s</w:t>
            </w:r>
            <w:r w:rsidR="003A43D3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 cartographie</w:t>
            </w:r>
            <w:r w:rsidR="010B54E5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>s</w:t>
            </w:r>
            <w:r w:rsidR="003A43D3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 de données/indicateurs</w:t>
            </w:r>
            <w:r w:rsidR="003A43D3" w:rsidRPr="00475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</w:p>
          <w:p w14:paraId="4E41CA44" w14:textId="7DCD4AE2" w:rsidR="00A63A6D" w:rsidRPr="004753F3" w:rsidRDefault="00A63A6D" w:rsidP="153FFF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Mettez en </w:t>
            </w:r>
            <w:r w:rsidR="00410190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>œuvre</w:t>
            </w:r>
            <w:r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 des plans de résolution des problèmes identifiés</w:t>
            </w:r>
            <w:r w:rsidRPr="00475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</w:p>
          <w:p w14:paraId="4E41CA45" w14:textId="58EDA747" w:rsidR="00663B8F" w:rsidRPr="004753F3" w:rsidRDefault="00A63A6D" w:rsidP="153FFF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>Mettez en place des requêtes de contrôle</w:t>
            </w:r>
            <w:r w:rsidR="00410190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 </w:t>
            </w:r>
            <w:r w:rsidR="00946DBC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dans les SI métiers, </w:t>
            </w:r>
          </w:p>
          <w:p w14:paraId="4E41CA46" w14:textId="50985C64" w:rsidR="006774D4" w:rsidRPr="004753F3" w:rsidRDefault="006774D4" w:rsidP="153FFF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Construisez des requêtes </w:t>
            </w:r>
            <w:r w:rsidR="00F606CB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dans des bases de données </w:t>
            </w:r>
          </w:p>
          <w:p w14:paraId="4E41CA47" w14:textId="05030C54" w:rsidR="00C07277" w:rsidRPr="004753F3" w:rsidRDefault="7929ECE5" w:rsidP="153FFF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Participez à l’élaboration de nouveaux indicateurs et tableaux de bord </w:t>
            </w:r>
          </w:p>
          <w:p w14:paraId="4E41CA48" w14:textId="77777777" w:rsidR="00C66C0E" w:rsidRPr="004753F3" w:rsidRDefault="00C66C0E" w:rsidP="153FFF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75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Appuyez l’ensemble de la collectivité </w:t>
            </w:r>
            <w:r w:rsidR="001D6D59" w:rsidRPr="00475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dans</w:t>
            </w:r>
            <w:r w:rsidR="001D6D59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 </w:t>
            </w:r>
            <w:r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>l’utilisation d’un outil de datavisualisation</w:t>
            </w:r>
            <w:r w:rsidR="00BF712A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 </w:t>
            </w:r>
          </w:p>
          <w:p w14:paraId="4E41CA49" w14:textId="45F5551B" w:rsidR="002F6BD0" w:rsidRPr="004753F3" w:rsidRDefault="008B79A9" w:rsidP="153FFF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>Appuyez les directions métiers dans la</w:t>
            </w:r>
            <w:r w:rsidR="28154453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 mise en place ou le renforcement d’une démarche de</w:t>
            </w:r>
            <w:r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 documentation </w:t>
            </w:r>
            <w:r w:rsidR="6EC7CF67"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>continue et de mise à jour des données et</w:t>
            </w:r>
            <w:r w:rsidRPr="004753F3">
              <w:rPr>
                <w:rFonts w:ascii="Arial" w:eastAsia="Times New Roman" w:hAnsi="Arial" w:cs="Arial"/>
                <w:bCs/>
                <w:sz w:val="22"/>
                <w:szCs w:val="22"/>
                <w:lang w:eastAsia="fr-FR"/>
              </w:rPr>
              <w:t xml:space="preserve"> indicateurs</w:t>
            </w:r>
            <w:r w:rsidR="003A43D3" w:rsidRPr="004753F3">
              <w:t xml:space="preserve"> </w:t>
            </w:r>
          </w:p>
          <w:p w14:paraId="4E41CA4A" w14:textId="77777777" w:rsidR="00A126E5" w:rsidRPr="004753F3" w:rsidRDefault="00A126E5" w:rsidP="006774D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75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Contribuez à identifier</w:t>
            </w:r>
            <w:r w:rsidR="00BF712A" w:rsidRPr="00475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les lots de données susceptibles d’intégrer l’entrepôt de données et facilitez leur préparation</w:t>
            </w:r>
          </w:p>
          <w:p w14:paraId="4E41CA4C" w14:textId="6D53C132" w:rsidR="00061123" w:rsidRPr="004753F3" w:rsidRDefault="00061123" w:rsidP="00B86B7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2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75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Contribuez à l’amélioration de la culture de la donnée au sein du Département </w:t>
            </w:r>
          </w:p>
          <w:p w14:paraId="4E41CA50" w14:textId="77777777" w:rsidR="00B86B76" w:rsidRPr="002C1381" w:rsidRDefault="005C6455" w:rsidP="00B86B7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eastAsia="Times New Roman" w:hAnsi="Arial" w:cs="Arial"/>
                <w:color w:val="2E3A4C"/>
                <w:sz w:val="22"/>
                <w:szCs w:val="22"/>
                <w:lang w:eastAsia="fr-FR"/>
              </w:rPr>
            </w:pPr>
            <w:r w:rsidRPr="00475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Synthétisez et traduisez</w:t>
            </w:r>
            <w:r w:rsidR="009849D7" w:rsidRPr="00475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des informations pour faciliter la prise de décisio</w:t>
            </w:r>
            <w:r w:rsidRPr="00475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n</w:t>
            </w:r>
            <w:r w:rsidR="00E56F8E" w:rsidRPr="00475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.</w:t>
            </w:r>
          </w:p>
        </w:tc>
      </w:tr>
      <w:tr w:rsidR="00755426" w:rsidRPr="00755426" w14:paraId="4E41CA73" w14:textId="77777777" w:rsidTr="153FFF1A">
        <w:trPr>
          <w:trHeight w:val="595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4E41CA52" w14:textId="77777777" w:rsidR="00F606CB" w:rsidRDefault="00755426" w:rsidP="00755426">
            <w:pPr>
              <w:widowControl/>
              <w:shd w:val="clear" w:color="auto" w:fill="FFFFFF"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lastRenderedPageBreak/>
              <w:t>Compétences</w:t>
            </w:r>
          </w:p>
          <w:p w14:paraId="4E41CA53" w14:textId="77777777" w:rsidR="00D066DD" w:rsidRPr="00B86B76" w:rsidRDefault="00D066DD" w:rsidP="00D066D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20"/>
              <w:ind w:left="714" w:hanging="567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86B7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Professionnelles et Techniques</w:t>
            </w:r>
          </w:p>
          <w:tbl>
            <w:tblPr>
              <w:tblW w:w="978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0"/>
            </w:tblGrid>
            <w:tr w:rsidR="00D066DD" w:rsidRPr="005C6455" w14:paraId="4E41CA5B" w14:textId="77777777" w:rsidTr="153FFF1A">
              <w:trPr>
                <w:trHeight w:val="321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41CA54" w14:textId="77777777" w:rsidR="001B5885" w:rsidRDefault="001B5885" w:rsidP="00D066DD">
                  <w:pPr>
                    <w:numPr>
                      <w:ilvl w:val="1"/>
                      <w:numId w:val="3"/>
                    </w:numP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Maitriser les enjeux de gouvernance des données</w:t>
                  </w:r>
                </w:p>
                <w:p w14:paraId="4E41CA55" w14:textId="1C7086BB" w:rsidR="00CA3576" w:rsidRDefault="00CA3576" w:rsidP="00D066DD">
                  <w:pPr>
                    <w:numPr>
                      <w:ilvl w:val="1"/>
                      <w:numId w:val="3"/>
                    </w:numP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Maitriser les principes </w:t>
                  </w:r>
                  <w:r w:rsidR="529FD9E1"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et outils </w:t>
                  </w:r>
                  <w:r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de cartographie des données</w:t>
                  </w:r>
                </w:p>
                <w:p w14:paraId="4E41CA56" w14:textId="799ED4D6" w:rsidR="00F60F6C" w:rsidRDefault="00D066DD" w:rsidP="00D066DD">
                  <w:pPr>
                    <w:numPr>
                      <w:ilvl w:val="1"/>
                      <w:numId w:val="3"/>
                    </w:numP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Savoir établir des requêtes dans </w:t>
                  </w:r>
                  <w:proofErr w:type="spellStart"/>
                  <w:r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BusinessObject</w:t>
                  </w:r>
                  <w:proofErr w:type="spellEnd"/>
                  <w:r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(BO) </w:t>
                  </w:r>
                </w:p>
                <w:p w14:paraId="4E41CA57" w14:textId="77777777" w:rsidR="00D066DD" w:rsidRDefault="00F60F6C" w:rsidP="00D066DD">
                  <w:pPr>
                    <w:numPr>
                      <w:ilvl w:val="1"/>
                      <w:numId w:val="3"/>
                    </w:numP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Savoir coder des requêtes dans des bases de données (notamment de </w:t>
                  </w:r>
                  <w:r w:rsidR="00D066DD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SI métiers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)</w:t>
                  </w:r>
                </w:p>
                <w:p w14:paraId="4E41CA58" w14:textId="77777777" w:rsidR="00D066DD" w:rsidRDefault="00D066DD" w:rsidP="00D066DD">
                  <w:pPr>
                    <w:numPr>
                      <w:ilvl w:val="1"/>
                      <w:numId w:val="3"/>
                    </w:numP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Disposer de connaissances et de pratique sur les </w:t>
                  </w:r>
                  <w:r w:rsidR="00C516E3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différents formats de bases de</w:t>
                  </w:r>
                  <w:r w:rsidRPr="00FB4C22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données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</w:t>
                  </w:r>
                  <w:r w:rsidRPr="00FB4C22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(Oracle, PostgreSQL, autres SQL</w:t>
                  </w:r>
                  <w:r w:rsidR="00C516E3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)</w:t>
                  </w:r>
                  <w:r w:rsidRPr="00FB4C22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, </w:t>
                  </w:r>
                  <w:r w:rsidR="00C516E3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ainsi que sur les </w:t>
                  </w:r>
                  <w:r w:rsidRPr="00FB4C22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techniques et outils de l’informatique décisionnelle)</w:t>
                  </w:r>
                </w:p>
                <w:p w14:paraId="4E41CA59" w14:textId="3FCB19DF" w:rsidR="00D066DD" w:rsidRPr="00CE3A23" w:rsidRDefault="00D066DD" w:rsidP="00D066DD">
                  <w:pPr>
                    <w:numPr>
                      <w:ilvl w:val="1"/>
                      <w:numId w:val="3"/>
                    </w:numP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Connaître et savoir utiliser des outils de tableau de bord et de datavisualisation (</w:t>
                  </w:r>
                  <w:r w:rsidR="3081B12F"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notamment MS </w:t>
                  </w:r>
                  <w:proofErr w:type="spellStart"/>
                  <w:r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PowerBI</w:t>
                  </w:r>
                  <w:proofErr w:type="spellEnd"/>
                  <w:r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)</w:t>
                  </w:r>
                  <w:r w:rsidR="00D50F18"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ainsi que les ETL</w:t>
                  </w:r>
                  <w:r w:rsidR="589B925C"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(notamment </w:t>
                  </w:r>
                  <w:r w:rsidR="00E96D01"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Talend</w:t>
                  </w:r>
                  <w:r w:rsidR="1CA28947"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</w:t>
                  </w:r>
                  <w:proofErr w:type="spellStart"/>
                  <w:r w:rsidR="1CA28947"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enterprise</w:t>
                  </w:r>
                  <w:proofErr w:type="spellEnd"/>
                  <w:r w:rsidR="1CA28947" w:rsidRPr="153FFF1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)</w:t>
                  </w:r>
                </w:p>
                <w:p w14:paraId="4E41CA5A" w14:textId="77777777" w:rsidR="00D066DD" w:rsidRPr="005C6455" w:rsidRDefault="00D066DD" w:rsidP="00D066DD">
                  <w:pPr>
                    <w:widowControl/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Méthodes et outil</w:t>
                  </w:r>
                  <w:r w:rsidR="008C0E2D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s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de </w:t>
                  </w:r>
                  <w:r w:rsidRPr="007A4C88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conduite de projet</w:t>
                  </w:r>
                </w:p>
              </w:tc>
            </w:tr>
            <w:tr w:rsidR="00D066DD" w:rsidRPr="005C6455" w14:paraId="4E41CA5D" w14:textId="77777777" w:rsidTr="153FFF1A">
              <w:trPr>
                <w:trHeight w:val="321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41CA5C" w14:textId="77777777" w:rsidR="00D066DD" w:rsidRPr="008C0E2D" w:rsidRDefault="008C0E2D" w:rsidP="008C0E2D">
                  <w:pPr>
                    <w:numPr>
                      <w:ilvl w:val="1"/>
                      <w:numId w:val="3"/>
                    </w:numP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Un i</w:t>
                  </w:r>
                  <w:r w:rsidR="00D066DD" w:rsidRPr="007A4C88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ntérêt pour les politiques publiques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et une</w:t>
                  </w:r>
                  <w:r w:rsidR="00D066DD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capacité à comprendre les enjeux des données pour la décision publique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serait un plus</w:t>
                  </w:r>
                </w:p>
              </w:tc>
            </w:tr>
            <w:tr w:rsidR="00D066DD" w:rsidRPr="005C6455" w14:paraId="4E41CA63" w14:textId="77777777" w:rsidTr="153FFF1A">
              <w:trPr>
                <w:trHeight w:val="321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640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40"/>
                  </w:tblGrid>
                  <w:tr w:rsidR="00D066DD" w:rsidRPr="00FB4C22" w14:paraId="4E41CA61" w14:textId="77777777" w:rsidTr="153FFF1A">
                    <w:trPr>
                      <w:trHeight w:val="300"/>
                    </w:trPr>
                    <w:tc>
                      <w:tcPr>
                        <w:tcW w:w="9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E41CA5E" w14:textId="77777777" w:rsidR="00D066DD" w:rsidRPr="001B5885" w:rsidRDefault="499F5CA4" w:rsidP="153FFF1A">
                        <w:pPr>
                          <w:numPr>
                            <w:ilvl w:val="1"/>
                            <w:numId w:val="3"/>
                          </w:numPr>
                          <w:rPr>
                            <w:rFonts w:ascii="Arial" w:eastAsia="Times New Roman" w:hAnsi="Arial" w:cs="Arial"/>
                            <w:sz w:val="22"/>
                            <w:szCs w:val="22"/>
                            <w:lang w:eastAsia="fr-FR"/>
                          </w:rPr>
                        </w:pPr>
                        <w:r w:rsidRPr="153FFF1A">
                          <w:rPr>
                            <w:rFonts w:ascii="Arial" w:eastAsia="Times New Roman" w:hAnsi="Arial" w:cs="Arial"/>
                            <w:sz w:val="22"/>
                            <w:szCs w:val="22"/>
                            <w:lang w:eastAsia="fr-FR"/>
                          </w:rPr>
                          <w:t xml:space="preserve">Maîtriser l’anglais technique </w:t>
                        </w:r>
                      </w:p>
                      <w:p w14:paraId="6FCE080F" w14:textId="78173D82" w:rsidR="00D066DD" w:rsidRPr="00117E30" w:rsidRDefault="00D066DD" w:rsidP="00D066DD">
                        <w:pPr>
                          <w:numPr>
                            <w:ilvl w:val="1"/>
                            <w:numId w:val="3"/>
                          </w:numPr>
                          <w:rPr>
                            <w:rFonts w:ascii="Arial" w:eastAsia="Times New Roman" w:hAnsi="Arial" w:cs="Arial"/>
                            <w:sz w:val="22"/>
                            <w:szCs w:val="22"/>
                            <w:lang w:eastAsia="fr-FR"/>
                          </w:rPr>
                        </w:pPr>
                        <w:r w:rsidRPr="153FFF1A">
                          <w:rPr>
                            <w:rFonts w:ascii="Arial" w:eastAsia="Times New Roman" w:hAnsi="Arial" w:cs="Arial"/>
                            <w:sz w:val="22"/>
                            <w:szCs w:val="22"/>
                            <w:lang w:eastAsia="fr-FR"/>
                          </w:rPr>
                          <w:t xml:space="preserve">Savoir conduire des réunions </w:t>
                        </w:r>
                      </w:p>
                      <w:p w14:paraId="79F46A7C" w14:textId="179A69D7" w:rsidR="00D066DD" w:rsidRPr="00117E30" w:rsidRDefault="00D066DD" w:rsidP="00D066DD">
                        <w:pPr>
                          <w:numPr>
                            <w:ilvl w:val="1"/>
                            <w:numId w:val="3"/>
                          </w:numPr>
                          <w:rPr>
                            <w:rFonts w:ascii="Arial" w:eastAsia="Times New Roman" w:hAnsi="Arial" w:cs="Arial"/>
                            <w:sz w:val="22"/>
                            <w:szCs w:val="22"/>
                            <w:lang w:eastAsia="fr-FR"/>
                          </w:rPr>
                        </w:pPr>
                        <w:r w:rsidRPr="153FFF1A">
                          <w:rPr>
                            <w:rFonts w:ascii="Arial" w:eastAsia="Times New Roman" w:hAnsi="Arial" w:cs="Arial"/>
                            <w:sz w:val="22"/>
                            <w:szCs w:val="22"/>
                            <w:lang w:eastAsia="fr-FR"/>
                          </w:rPr>
                          <w:t>Savoir informer, conseiller, partager son expertise</w:t>
                        </w:r>
                        <w:r w:rsidR="5B1A7B35" w:rsidRPr="153FFF1A">
                          <w:rPr>
                            <w:rFonts w:ascii="Arial" w:eastAsia="Times New Roman" w:hAnsi="Arial" w:cs="Arial"/>
                            <w:sz w:val="22"/>
                            <w:szCs w:val="22"/>
                            <w:lang w:eastAsia="fr-FR"/>
                          </w:rPr>
                          <w:t xml:space="preserve"> en adaptant le message à l’auditoire serait un plus.</w:t>
                        </w:r>
                      </w:p>
                      <w:p w14:paraId="4E41CA60" w14:textId="771CC8A5" w:rsidR="00D066DD" w:rsidRPr="00117E30" w:rsidRDefault="00D066DD" w:rsidP="153FFF1A">
                        <w:pPr>
                          <w:ind w:left="720"/>
                          <w:rPr>
                            <w:rFonts w:ascii="Arial" w:eastAsia="Times New Roman" w:hAnsi="Arial" w:cs="Arial"/>
                            <w:sz w:val="22"/>
                            <w:szCs w:val="22"/>
                            <w:lang w:eastAsia="fr-FR"/>
                          </w:rPr>
                        </w:pPr>
                      </w:p>
                    </w:tc>
                  </w:tr>
                </w:tbl>
                <w:p w14:paraId="4E41CA62" w14:textId="77777777" w:rsidR="00D066DD" w:rsidRPr="005C6455" w:rsidRDefault="00D066DD" w:rsidP="00D066DD">
                  <w:pPr>
                    <w:widowControl/>
                    <w:autoSpaceDE/>
                    <w:autoSpaceDN/>
                    <w:adjustRightInd/>
                    <w:ind w:left="1080"/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</w:p>
              </w:tc>
            </w:tr>
          </w:tbl>
          <w:p w14:paraId="4E41CA64" w14:textId="77777777" w:rsidR="00755426" w:rsidRPr="00755426" w:rsidRDefault="00755426" w:rsidP="007554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20"/>
              <w:ind w:left="714" w:hanging="357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 xml:space="preserve">Relationnelles </w:t>
            </w:r>
          </w:p>
          <w:tbl>
            <w:tblPr>
              <w:tblW w:w="96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55"/>
            </w:tblGrid>
            <w:tr w:rsidR="00755426" w:rsidRPr="00755426" w14:paraId="4E41CA66" w14:textId="77777777" w:rsidTr="00FB4C22">
              <w:trPr>
                <w:trHeight w:val="300"/>
              </w:trPr>
              <w:tc>
                <w:tcPr>
                  <w:tcW w:w="9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41CA65" w14:textId="77777777" w:rsidR="008B7FF8" w:rsidRPr="00722D18" w:rsidRDefault="006D05DA" w:rsidP="00722D18">
                  <w:pPr>
                    <w:widowControl/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 w:rsidRPr="006D05D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Savoir c</w:t>
                  </w:r>
                  <w:r w:rsidR="008B7FF8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ommuniquer avec les partenaires </w:t>
                  </w:r>
                  <w:r w:rsidRPr="006D05D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internes </w:t>
                  </w:r>
                </w:p>
              </w:tc>
            </w:tr>
            <w:tr w:rsidR="00755426" w:rsidRPr="00755426" w14:paraId="4E41CA68" w14:textId="77777777" w:rsidTr="00FB4C22">
              <w:trPr>
                <w:trHeight w:val="300"/>
              </w:trPr>
              <w:tc>
                <w:tcPr>
                  <w:tcW w:w="9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41CA67" w14:textId="77777777" w:rsidR="00755426" w:rsidRPr="006D05DA" w:rsidRDefault="00755426" w:rsidP="00722D18">
                  <w:pPr>
                    <w:widowControl/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 w:rsidRPr="006D05DA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Savoir collaborer et travailler en équipe</w:t>
                  </w:r>
                  <w:r w:rsidR="008B7FF8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, dans une orientation « </w:t>
                  </w:r>
                  <w:proofErr w:type="spellStart"/>
                  <w:r w:rsidR="008B7FF8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usager</w:t>
                  </w:r>
                  <w:r w:rsidR="0057200D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·ère</w:t>
                  </w:r>
                  <w:proofErr w:type="spellEnd"/>
                  <w:r w:rsidR="008B7FF8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 » et « </w:t>
                  </w:r>
                  <w:r w:rsidR="00722D18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solution</w:t>
                  </w:r>
                  <w:r w:rsidR="008B7FF8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 »</w:t>
                  </w:r>
                </w:p>
              </w:tc>
            </w:tr>
            <w:tr w:rsidR="00755426" w:rsidRPr="005C6455" w14:paraId="4E41CA6C" w14:textId="77777777" w:rsidTr="00FB4C22">
              <w:trPr>
                <w:trHeight w:val="300"/>
              </w:trPr>
              <w:tc>
                <w:tcPr>
                  <w:tcW w:w="9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41CA69" w14:textId="77777777" w:rsidR="00755426" w:rsidRPr="005C6455" w:rsidRDefault="00755426" w:rsidP="00FB4C22">
                  <w:pPr>
                    <w:widowControl/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 w:rsidRPr="005C6455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Savoir rendre compte</w:t>
                  </w:r>
                  <w:r w:rsidR="008C0E2D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et alerter sur les risques projet (difficulté, délais, etc.)</w:t>
                  </w:r>
                </w:p>
                <w:p w14:paraId="4E41CA6A" w14:textId="77777777" w:rsidR="0063260F" w:rsidRDefault="00722D18" w:rsidP="0063260F">
                  <w:pPr>
                    <w:widowControl/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Comprendre</w:t>
                  </w:r>
                  <w:r w:rsidR="0063260F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les besoins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métier </w:t>
                  </w:r>
                  <w:r w:rsidR="0063260F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d’un commanditaire</w:t>
                  </w:r>
                  <w:r w:rsidR="000A3299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et transformer ce besoin en une réponse technique</w:t>
                  </w:r>
                </w:p>
                <w:p w14:paraId="4E41CA6B" w14:textId="77777777" w:rsidR="0063260F" w:rsidRPr="00CE79E9" w:rsidRDefault="0063260F" w:rsidP="0063260F">
                  <w:pPr>
                    <w:widowControl/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Former des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agent·e·s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 à des </w:t>
                  </w:r>
                  <w:r w:rsidR="00200A8F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 xml:space="preserve">outils et procédures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techniques</w:t>
                  </w:r>
                </w:p>
              </w:tc>
            </w:tr>
          </w:tbl>
          <w:p w14:paraId="4E41CA6D" w14:textId="77777777" w:rsidR="00755426" w:rsidRPr="005C6455" w:rsidRDefault="00755426" w:rsidP="007554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20"/>
              <w:ind w:left="714" w:hanging="357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5C6455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Organisationnelles</w:t>
            </w:r>
          </w:p>
          <w:tbl>
            <w:tblPr>
              <w:tblW w:w="96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55"/>
            </w:tblGrid>
            <w:tr w:rsidR="00755426" w:rsidRPr="005C6455" w14:paraId="4E41CA6F" w14:textId="77777777" w:rsidTr="00654F5A">
              <w:trPr>
                <w:trHeight w:val="300"/>
              </w:trPr>
              <w:tc>
                <w:tcPr>
                  <w:tcW w:w="9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41CA6E" w14:textId="77777777" w:rsidR="00755426" w:rsidRPr="005C6455" w:rsidRDefault="00755426" w:rsidP="00FB4C22">
                  <w:pPr>
                    <w:widowControl/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</w:pPr>
                  <w:r w:rsidRPr="005C6455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Savoir faire preuve d’autonomie dans l’exécution des missions confiées</w:t>
                  </w:r>
                </w:p>
              </w:tc>
            </w:tr>
            <w:tr w:rsidR="00755426" w:rsidRPr="005C6455" w14:paraId="4E41CA71" w14:textId="77777777" w:rsidTr="00654F5A">
              <w:trPr>
                <w:trHeight w:val="300"/>
              </w:trPr>
              <w:tc>
                <w:tcPr>
                  <w:tcW w:w="9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41CA70" w14:textId="77777777" w:rsidR="0063260F" w:rsidRPr="00200A8F" w:rsidRDefault="006D05DA" w:rsidP="00200A8F">
                  <w:pPr>
                    <w:numPr>
                      <w:ilvl w:val="1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C6455">
                    <w:rPr>
                      <w:rFonts w:ascii="Arial" w:hAnsi="Arial" w:cs="Arial"/>
                      <w:sz w:val="22"/>
                      <w:szCs w:val="22"/>
                    </w:rPr>
                    <w:t>Savoir faire preuve de rigueur, d’organisation, et de méthodologie</w:t>
                  </w:r>
                </w:p>
              </w:tc>
            </w:tr>
          </w:tbl>
          <w:p w14:paraId="4E41CA72" w14:textId="77777777" w:rsidR="00755426" w:rsidRPr="00755426" w:rsidRDefault="00755426" w:rsidP="007554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755426" w:rsidRPr="00755426" w14:paraId="4E41CA75" w14:textId="77777777" w:rsidTr="153FFF1A">
        <w:trPr>
          <w:trHeight w:val="58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E41CA74" w14:textId="77777777" w:rsidR="00755426" w:rsidRPr="00755426" w:rsidRDefault="00755426" w:rsidP="00755426">
            <w:pPr>
              <w:widowControl/>
              <w:shd w:val="clear" w:color="auto" w:fill="FFFFFF"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</w:p>
        </w:tc>
      </w:tr>
      <w:tr w:rsidR="00755426" w:rsidRPr="00755426" w14:paraId="4E41CA7E" w14:textId="77777777" w:rsidTr="153FFF1A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4E41CA76" w14:textId="77777777" w:rsidR="008605CE" w:rsidRDefault="00755426" w:rsidP="00755426">
            <w:pPr>
              <w:widowControl/>
              <w:shd w:val="clear" w:color="auto" w:fill="FFFFFF"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>Moyens mis à disposition :</w:t>
            </w:r>
            <w:r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</w:p>
          <w:p w14:paraId="4E41CA77" w14:textId="77777777" w:rsidR="00755426" w:rsidRDefault="00CE79E9" w:rsidP="008605CE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A</w:t>
            </w:r>
            <w:r w:rsidR="00755426"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cquis des démarches </w:t>
            </w:r>
            <w:r w:rsidR="00F732CA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déjà initiées</w:t>
            </w:r>
            <w:r w:rsidR="00D50F1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(documents, lexique data, travaux sur la catégorisation des données, etc.), </w:t>
            </w:r>
            <w:r w:rsidR="00755426"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appui managérial du N+1, outils bureautiques, </w:t>
            </w:r>
            <w:r w:rsidR="00D50F18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logiciel de cartographie des données, </w:t>
            </w:r>
            <w:r w:rsidR="00755426" w:rsidRPr="007554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formation continue</w:t>
            </w:r>
          </w:p>
          <w:p w14:paraId="4E41CA78" w14:textId="77777777" w:rsidR="008605CE" w:rsidRDefault="00CE79E9" w:rsidP="008605CE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O</w:t>
            </w:r>
            <w:r w:rsidR="008605C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rdinateur portable et moyens nécessaires au télétravail</w:t>
            </w:r>
            <w:r w:rsidR="002C138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(station d’accueil, accès VPN, téléphonie sur IP)</w:t>
            </w:r>
          </w:p>
          <w:p w14:paraId="4E41CA79" w14:textId="77777777" w:rsidR="00264D99" w:rsidRDefault="00264D99" w:rsidP="00755426">
            <w:pPr>
              <w:widowControl/>
              <w:shd w:val="clear" w:color="auto" w:fill="FFFFFF"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4E41CA7A" w14:textId="06C3C56A" w:rsidR="00264D99" w:rsidRPr="007E68DD" w:rsidRDefault="00264D99" w:rsidP="00264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153FFF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Niveau d’études : </w:t>
            </w:r>
            <w:r w:rsidR="008605CE" w:rsidRPr="153FFF1A">
              <w:rPr>
                <w:rFonts w:ascii="Arial" w:hAnsi="Arial" w:cs="Arial"/>
                <w:sz w:val="22"/>
                <w:szCs w:val="22"/>
              </w:rPr>
              <w:t xml:space="preserve">Niveau </w:t>
            </w:r>
            <w:r w:rsidR="00B86B76" w:rsidRPr="153FFF1A">
              <w:rPr>
                <w:rFonts w:ascii="Arial" w:hAnsi="Arial" w:cs="Arial"/>
                <w:sz w:val="22"/>
                <w:szCs w:val="22"/>
              </w:rPr>
              <w:t>Master</w:t>
            </w:r>
            <w:r w:rsidR="44A83D0E" w:rsidRPr="153FFF1A">
              <w:rPr>
                <w:rFonts w:ascii="Arial" w:hAnsi="Arial" w:cs="Arial"/>
                <w:sz w:val="22"/>
                <w:szCs w:val="22"/>
              </w:rPr>
              <w:t xml:space="preserve"> ou ingénieur</w:t>
            </w:r>
            <w:r w:rsidRPr="153FFF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41CA7B" w14:textId="1C2A4BEA" w:rsidR="00264D99" w:rsidRPr="007E68DD" w:rsidRDefault="00264D99" w:rsidP="00264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153FFF1A">
              <w:rPr>
                <w:rFonts w:ascii="Arial" w:hAnsi="Arial" w:cs="Arial"/>
                <w:b/>
                <w:bCs/>
                <w:sz w:val="22"/>
                <w:szCs w:val="22"/>
              </w:rPr>
              <w:t>Diplômes requis :</w:t>
            </w:r>
            <w:r w:rsidR="00F66A3E" w:rsidRPr="153FFF1A">
              <w:rPr>
                <w:rFonts w:ascii="Arial" w:hAnsi="Arial" w:cs="Arial"/>
                <w:sz w:val="22"/>
                <w:szCs w:val="22"/>
              </w:rPr>
              <w:t> </w:t>
            </w:r>
            <w:r w:rsidR="480E8839" w:rsidRPr="153FFF1A">
              <w:rPr>
                <w:rFonts w:ascii="Arial" w:hAnsi="Arial" w:cs="Arial"/>
                <w:sz w:val="22"/>
                <w:szCs w:val="22"/>
              </w:rPr>
              <w:t xml:space="preserve">informatique décisionnelle ou </w:t>
            </w:r>
            <w:r w:rsidR="49650E5D" w:rsidRPr="153FFF1A">
              <w:rPr>
                <w:rFonts w:ascii="Arial" w:hAnsi="Arial" w:cs="Arial"/>
                <w:sz w:val="22"/>
                <w:szCs w:val="22"/>
              </w:rPr>
              <w:t>données/</w:t>
            </w:r>
            <w:r w:rsidR="480E8839" w:rsidRPr="153FFF1A">
              <w:rPr>
                <w:rFonts w:ascii="Arial" w:hAnsi="Arial" w:cs="Arial"/>
                <w:sz w:val="22"/>
                <w:szCs w:val="22"/>
              </w:rPr>
              <w:t>statistiques souhaité</w:t>
            </w:r>
          </w:p>
          <w:p w14:paraId="4E41CA7C" w14:textId="77777777" w:rsidR="00264D99" w:rsidRPr="007E68DD" w:rsidRDefault="00264D99" w:rsidP="00264D9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E68DD">
              <w:rPr>
                <w:rFonts w:ascii="Arial" w:hAnsi="Arial" w:cs="Arial"/>
                <w:b/>
                <w:sz w:val="22"/>
                <w:szCs w:val="22"/>
              </w:rPr>
              <w:t xml:space="preserve">Expérience (s) professionnelle(s) sur un poste similaire </w:t>
            </w:r>
          </w:p>
          <w:p w14:paraId="4E41CA7D" w14:textId="77777777" w:rsidR="00264D99" w:rsidRPr="00B86B76" w:rsidRDefault="002E0F7A" w:rsidP="00B86B76">
            <w:pPr>
              <w:rPr>
                <w:rFonts w:ascii="Arial" w:hAnsi="Arial" w:cs="Arial"/>
                <w:sz w:val="22"/>
                <w:szCs w:val="22"/>
              </w:rPr>
            </w:pPr>
            <w:r w:rsidRPr="007E68D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E41CA84" wp14:editId="4E41CA85">
                      <wp:extent cx="114300" cy="114935"/>
                      <wp:effectExtent l="9525" t="9525" r="9525" b="8890"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1CA91" w14:textId="77777777" w:rsidR="00264D99" w:rsidRPr="008948D0" w:rsidRDefault="00264D99" w:rsidP="00264D9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948D0">
                                    <w:rPr>
                                      <w:sz w:val="12"/>
                                      <w:szCs w:val="12"/>
                                    </w:rPr>
                                    <w:fldChar w:fldCharType="begin"/>
                                  </w:r>
                                  <w:r w:rsidRPr="008948D0">
                                    <w:rPr>
                                      <w:sz w:val="12"/>
                                      <w:szCs w:val="12"/>
                                    </w:rPr>
                                    <w:instrText xml:space="preserve"> MERGEFIELD "Expérience_Souhaitée_taper__X__dans_l" </w:instrText>
                                  </w:r>
                                  <w:r w:rsidRPr="008948D0">
                                    <w:rPr>
                                      <w:sz w:val="12"/>
                                      <w:szCs w:val="1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2"/>
                                      <w:szCs w:val="12"/>
                                    </w:rPr>
                                    <w:t>XXExpérience_Souhaitée_taper__X__dans_l»</w:t>
                                  </w:r>
                                  <w:r w:rsidRPr="008948D0">
                                    <w:rPr>
                                      <w:sz w:val="12"/>
                                      <w:szCs w:val="1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E41C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width:9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">
                      <v:textbox inset="1mm,0,1mm,0">
                        <w:txbxContent>
                          <w:p w14:paraId="4E41CA91" w14:textId="77777777" w:rsidR="00264D99" w:rsidRPr="008948D0" w:rsidRDefault="00264D99" w:rsidP="00264D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948D0"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8948D0">
                              <w:rPr>
                                <w:sz w:val="12"/>
                                <w:szCs w:val="12"/>
                              </w:rPr>
                              <w:instrText xml:space="preserve"> MERGEFIELD "Expérience_Souhaitée_taper__X__dans_l" </w:instrText>
                            </w:r>
                            <w:r w:rsidRPr="008948D0"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t>XXExpérience_Souhaitée_taper__X__dans_l»</w:t>
                            </w:r>
                            <w:r w:rsidRPr="008948D0"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64D99" w:rsidRPr="007E68DD">
              <w:rPr>
                <w:rFonts w:ascii="Arial" w:hAnsi="Arial" w:cs="Arial"/>
                <w:sz w:val="22"/>
                <w:szCs w:val="22"/>
              </w:rPr>
              <w:t xml:space="preserve">   Souhaitée(s)  </w:t>
            </w:r>
            <w:r w:rsidRPr="007E68D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E41CA86" wp14:editId="4E41CA87">
                      <wp:extent cx="114300" cy="114935"/>
                      <wp:effectExtent l="9525" t="9525" r="9525" b="8890"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1CA92" w14:textId="77777777" w:rsidR="00264D99" w:rsidRPr="008948D0" w:rsidRDefault="00264D99" w:rsidP="00264D9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41CA86" id="Text Box 17" o:spid="_x0000_s1027" type="#_x0000_t202" style="width:9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">
                      <v:textbox inset="1mm,0,1mm,0">
                        <w:txbxContent>
                          <w:p w14:paraId="4E41CA92" w14:textId="77777777" w:rsidR="00264D99" w:rsidRPr="008948D0" w:rsidRDefault="00264D99" w:rsidP="00264D9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64D99" w:rsidRPr="007E68DD">
              <w:rPr>
                <w:rFonts w:ascii="Arial" w:hAnsi="Arial" w:cs="Arial"/>
                <w:sz w:val="22"/>
                <w:szCs w:val="22"/>
              </w:rPr>
              <w:t xml:space="preserve"> Requise(s)</w:t>
            </w:r>
          </w:p>
        </w:tc>
      </w:tr>
      <w:tr w:rsidR="00755426" w:rsidRPr="00755426" w14:paraId="4E41CA80" w14:textId="77777777" w:rsidTr="153FFF1A">
        <w:tc>
          <w:tcPr>
            <w:tcW w:w="0" w:type="auto"/>
            <w:gridSpan w:val="2"/>
            <w:tcBorders>
              <w:bottom w:val="nil"/>
            </w:tcBorders>
          </w:tcPr>
          <w:p w14:paraId="4E41CA7F" w14:textId="77777777" w:rsidR="00755426" w:rsidRPr="00755426" w:rsidRDefault="00755426" w:rsidP="00755426">
            <w:pPr>
              <w:widowControl/>
              <w:shd w:val="clear" w:color="auto" w:fill="FFFFFF"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</w:pPr>
            <w:r w:rsidRPr="00755426">
              <w:rPr>
                <w:rFonts w:ascii="Arial" w:eastAsia="Times New Roman" w:hAnsi="Arial" w:cs="Arial"/>
                <w:b/>
                <w:sz w:val="22"/>
                <w:szCs w:val="22"/>
                <w:lang w:eastAsia="fr-FR"/>
              </w:rPr>
              <w:t xml:space="preserve">Caractéristiques principales liées au poste </w:t>
            </w:r>
          </w:p>
        </w:tc>
      </w:tr>
    </w:tbl>
    <w:p w14:paraId="4E41CA81" w14:textId="77777777" w:rsidR="00755426" w:rsidRPr="00755426" w:rsidRDefault="009E1498" w:rsidP="153FFF1A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153FFF1A">
        <w:rPr>
          <w:rFonts w:ascii="Arial" w:eastAsia="Times New Roman" w:hAnsi="Arial" w:cs="Arial"/>
          <w:sz w:val="22"/>
          <w:szCs w:val="22"/>
          <w:lang w:eastAsia="fr-FR"/>
        </w:rPr>
        <w:t>NEANT</w:t>
      </w:r>
    </w:p>
    <w:p w14:paraId="4E41CA82" w14:textId="5BA3C987" w:rsidR="00D440AB" w:rsidRPr="00A20FAE" w:rsidRDefault="00D440AB" w:rsidP="153FFF1A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153FFF1A">
        <w:rPr>
          <w:rFonts w:ascii="Arial" w:eastAsia="Times New Roman" w:hAnsi="Arial" w:cs="Arial"/>
          <w:sz w:val="22"/>
          <w:szCs w:val="22"/>
          <w:lang w:eastAsia="fr-FR"/>
        </w:rPr>
        <w:t>Les candidatures accompagnées d’un CV et d’une lettre de motivation sont à formuler sur la plateforme du Département</w:t>
      </w:r>
      <w:r w:rsidR="112FA9A3" w:rsidRPr="153FFF1A">
        <w:rPr>
          <w:rFonts w:ascii="Arial" w:eastAsia="Times New Roman" w:hAnsi="Arial" w:cs="Arial"/>
          <w:sz w:val="22"/>
          <w:szCs w:val="22"/>
          <w:lang w:eastAsia="fr-FR"/>
        </w:rPr>
        <w:t>.</w:t>
      </w:r>
      <w:r w:rsidRPr="153FFF1A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</w:p>
    <w:p w14:paraId="4E41CA83" w14:textId="77777777" w:rsidR="00D440AB" w:rsidRPr="00A20FAE" w:rsidRDefault="00D440AB" w:rsidP="153FFF1A">
      <w:pPr>
        <w:widowControl/>
        <w:autoSpaceDE/>
        <w:autoSpaceDN/>
        <w:adjustRightInd/>
        <w:jc w:val="both"/>
        <w:rPr>
          <w:sz w:val="20"/>
          <w:szCs w:val="20"/>
        </w:rPr>
      </w:pPr>
    </w:p>
    <w:sectPr w:rsidR="00D440AB" w:rsidRPr="00A20FAE" w:rsidSect="004B0318">
      <w:footerReference w:type="default" r:id="rId7"/>
      <w:type w:val="continuous"/>
      <w:pgSz w:w="11900" w:h="16840"/>
      <w:pgMar w:top="709" w:right="600" w:bottom="500" w:left="620" w:header="720" w:footer="520" w:gutter="0"/>
      <w:cols w:space="313"/>
      <w:noEndnote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6A12F2" w16cex:dateUtc="2024-06-28T13:51:04.90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561F4" w14:textId="77777777" w:rsidR="006A3D71" w:rsidRDefault="006A3D71">
      <w:r>
        <w:separator/>
      </w:r>
    </w:p>
  </w:endnote>
  <w:endnote w:type="continuationSeparator" w:id="0">
    <w:p w14:paraId="15835530" w14:textId="77777777" w:rsidR="006A3D71" w:rsidRDefault="006A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CA8C" w14:textId="77777777" w:rsidR="00DD1EDC" w:rsidRDefault="00DD1EDC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  <w:p w14:paraId="4E41CA8D" w14:textId="77777777" w:rsidR="004B0318" w:rsidRDefault="005D1418" w:rsidP="005D1418">
    <w:pPr>
      <w:widowControl/>
      <w:autoSpaceDE/>
      <w:autoSpaceDN/>
      <w:adjustRightInd/>
      <w:jc w:val="both"/>
      <w:rPr>
        <w:rFonts w:ascii="Arial" w:eastAsia="Times New Roman" w:hAnsi="Arial" w:cs="Arial"/>
        <w:noProof/>
        <w:sz w:val="22"/>
        <w:szCs w:val="22"/>
        <w:lang w:eastAsia="fr-FR"/>
      </w:rPr>
    </w:pPr>
    <w:r w:rsidRPr="005C6455">
      <w:rPr>
        <w:rFonts w:ascii="Arial" w:eastAsia="Times New Roman" w:hAnsi="Arial" w:cs="Arial"/>
        <w:noProof/>
        <w:sz w:val="22"/>
        <w:szCs w:val="22"/>
        <w:lang w:eastAsia="fr-FR"/>
      </w:rPr>
      <w:t>Ce profil de poste est susceptible d'évoluer et d'être réajusté.</w:t>
    </w:r>
    <w:r w:rsidR="004B0318">
      <w:rPr>
        <w:rFonts w:ascii="Arial" w:eastAsia="Times New Roman" w:hAnsi="Arial" w:cs="Arial"/>
        <w:noProof/>
        <w:sz w:val="22"/>
        <w:szCs w:val="22"/>
        <w:lang w:eastAsia="fr-FR"/>
      </w:rPr>
      <w:t xml:space="preserve">              </w:t>
    </w:r>
  </w:p>
  <w:p w14:paraId="4E41CA8E" w14:textId="77777777" w:rsidR="004B0318" w:rsidRDefault="004B0318" w:rsidP="005D1418">
    <w:pPr>
      <w:widowControl/>
      <w:autoSpaceDE/>
      <w:autoSpaceDN/>
      <w:adjustRightInd/>
      <w:jc w:val="both"/>
      <w:rPr>
        <w:rFonts w:ascii="Arial" w:eastAsia="Times New Roman" w:hAnsi="Arial" w:cs="Arial"/>
        <w:noProof/>
        <w:sz w:val="22"/>
        <w:szCs w:val="22"/>
        <w:lang w:eastAsia="fr-FR"/>
      </w:rPr>
    </w:pPr>
    <w:r>
      <w:rPr>
        <w:rFonts w:ascii="Arial" w:eastAsia="Times New Roman" w:hAnsi="Arial" w:cs="Arial"/>
        <w:noProof/>
        <w:sz w:val="22"/>
        <w:szCs w:val="22"/>
        <w:lang w:eastAsia="fr-FR"/>
      </w:rPr>
      <w:t xml:space="preserve">                               </w:t>
    </w:r>
  </w:p>
  <w:p w14:paraId="4E41CA8F" w14:textId="77777777" w:rsidR="005D1418" w:rsidRPr="00755426" w:rsidRDefault="004B0318" w:rsidP="004B0318">
    <w:pPr>
      <w:widowControl/>
      <w:autoSpaceDE/>
      <w:autoSpaceDN/>
      <w:adjustRightInd/>
      <w:jc w:val="right"/>
      <w:rPr>
        <w:rFonts w:ascii="Arial" w:eastAsia="Times New Roman" w:hAnsi="Arial" w:cs="Arial"/>
        <w:noProof/>
        <w:sz w:val="22"/>
        <w:szCs w:val="22"/>
        <w:lang w:eastAsia="fr-FR"/>
      </w:rPr>
    </w:pPr>
    <w:r w:rsidRPr="004B0318">
      <w:rPr>
        <w:rFonts w:ascii="Arial" w:eastAsia="Times New Roman" w:hAnsi="Arial" w:cs="Arial"/>
        <w:noProof/>
        <w:sz w:val="22"/>
        <w:szCs w:val="22"/>
        <w:lang w:eastAsia="fr-FR"/>
      </w:rPr>
      <w:t xml:space="preserve">Page </w:t>
    </w:r>
    <w:r w:rsidRPr="004B0318">
      <w:rPr>
        <w:rFonts w:ascii="Arial" w:eastAsia="Times New Roman" w:hAnsi="Arial" w:cs="Arial"/>
        <w:b/>
        <w:bCs/>
        <w:noProof/>
        <w:sz w:val="22"/>
        <w:szCs w:val="22"/>
        <w:lang w:eastAsia="fr-FR"/>
      </w:rPr>
      <w:fldChar w:fldCharType="begin"/>
    </w:r>
    <w:r w:rsidRPr="004B0318">
      <w:rPr>
        <w:rFonts w:ascii="Arial" w:eastAsia="Times New Roman" w:hAnsi="Arial" w:cs="Arial"/>
        <w:b/>
        <w:bCs/>
        <w:noProof/>
        <w:sz w:val="22"/>
        <w:szCs w:val="22"/>
        <w:lang w:eastAsia="fr-FR"/>
      </w:rPr>
      <w:instrText>PAGE  \* Arabic  \* MERGEFORMAT</w:instrText>
    </w:r>
    <w:r w:rsidRPr="004B0318">
      <w:rPr>
        <w:rFonts w:ascii="Arial" w:eastAsia="Times New Roman" w:hAnsi="Arial" w:cs="Arial"/>
        <w:b/>
        <w:bCs/>
        <w:noProof/>
        <w:sz w:val="22"/>
        <w:szCs w:val="22"/>
        <w:lang w:eastAsia="fr-FR"/>
      </w:rPr>
      <w:fldChar w:fldCharType="separate"/>
    </w:r>
    <w:r w:rsidR="00BA39BD">
      <w:rPr>
        <w:rFonts w:ascii="Arial" w:eastAsia="Times New Roman" w:hAnsi="Arial" w:cs="Arial"/>
        <w:b/>
        <w:bCs/>
        <w:noProof/>
        <w:sz w:val="22"/>
        <w:szCs w:val="22"/>
        <w:lang w:eastAsia="fr-FR"/>
      </w:rPr>
      <w:t>1</w:t>
    </w:r>
    <w:r w:rsidRPr="004B0318">
      <w:rPr>
        <w:rFonts w:ascii="Arial" w:eastAsia="Times New Roman" w:hAnsi="Arial" w:cs="Arial"/>
        <w:b/>
        <w:bCs/>
        <w:noProof/>
        <w:sz w:val="22"/>
        <w:szCs w:val="22"/>
        <w:lang w:eastAsia="fr-FR"/>
      </w:rPr>
      <w:fldChar w:fldCharType="end"/>
    </w:r>
    <w:r w:rsidRPr="004B0318">
      <w:rPr>
        <w:rFonts w:ascii="Arial" w:eastAsia="Times New Roman" w:hAnsi="Arial" w:cs="Arial"/>
        <w:noProof/>
        <w:sz w:val="22"/>
        <w:szCs w:val="22"/>
        <w:lang w:eastAsia="fr-FR"/>
      </w:rPr>
      <w:t xml:space="preserve"> sur </w:t>
    </w:r>
    <w:r w:rsidRPr="004B0318">
      <w:rPr>
        <w:rFonts w:ascii="Arial" w:eastAsia="Times New Roman" w:hAnsi="Arial" w:cs="Arial"/>
        <w:b/>
        <w:bCs/>
        <w:noProof/>
        <w:sz w:val="22"/>
        <w:szCs w:val="22"/>
        <w:lang w:eastAsia="fr-FR"/>
      </w:rPr>
      <w:fldChar w:fldCharType="begin"/>
    </w:r>
    <w:r w:rsidRPr="004B0318">
      <w:rPr>
        <w:rFonts w:ascii="Arial" w:eastAsia="Times New Roman" w:hAnsi="Arial" w:cs="Arial"/>
        <w:b/>
        <w:bCs/>
        <w:noProof/>
        <w:sz w:val="22"/>
        <w:szCs w:val="22"/>
        <w:lang w:eastAsia="fr-FR"/>
      </w:rPr>
      <w:instrText>NUMPAGES  \* Arabic  \* MERGEFORMAT</w:instrText>
    </w:r>
    <w:r w:rsidRPr="004B0318">
      <w:rPr>
        <w:rFonts w:ascii="Arial" w:eastAsia="Times New Roman" w:hAnsi="Arial" w:cs="Arial"/>
        <w:b/>
        <w:bCs/>
        <w:noProof/>
        <w:sz w:val="22"/>
        <w:szCs w:val="22"/>
        <w:lang w:eastAsia="fr-FR"/>
      </w:rPr>
      <w:fldChar w:fldCharType="separate"/>
    </w:r>
    <w:r w:rsidR="00BA39BD">
      <w:rPr>
        <w:rFonts w:ascii="Arial" w:eastAsia="Times New Roman" w:hAnsi="Arial" w:cs="Arial"/>
        <w:b/>
        <w:bCs/>
        <w:noProof/>
        <w:sz w:val="22"/>
        <w:szCs w:val="22"/>
        <w:lang w:eastAsia="fr-FR"/>
      </w:rPr>
      <w:t>3</w:t>
    </w:r>
    <w:r w:rsidRPr="004B0318">
      <w:rPr>
        <w:rFonts w:ascii="Arial" w:eastAsia="Times New Roman" w:hAnsi="Arial" w:cs="Arial"/>
        <w:b/>
        <w:bCs/>
        <w:noProof/>
        <w:sz w:val="22"/>
        <w:szCs w:val="22"/>
        <w:lang w:eastAsia="fr-FR"/>
      </w:rPr>
      <w:fldChar w:fldCharType="end"/>
    </w:r>
  </w:p>
  <w:p w14:paraId="4E41CA90" w14:textId="77777777" w:rsidR="005D1418" w:rsidRDefault="005D1418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30D3C" w14:textId="77777777" w:rsidR="006A3D71" w:rsidRDefault="006A3D71">
      <w:r>
        <w:separator/>
      </w:r>
    </w:p>
  </w:footnote>
  <w:footnote w:type="continuationSeparator" w:id="0">
    <w:p w14:paraId="0EDDBD8F" w14:textId="77777777" w:rsidR="006A3D71" w:rsidRDefault="006A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35" w:hanging="135"/>
      </w:pPr>
      <w:rPr>
        <w:rFonts w:ascii="Microsoft Sans Serif" w:hAnsi="Microsoft Sans Serif"/>
        <w:b w:val="0"/>
        <w:w w:val="98"/>
        <w:sz w:val="22"/>
      </w:rPr>
    </w:lvl>
    <w:lvl w:ilvl="1">
      <w:numFmt w:val="bullet"/>
      <w:lvlText w:val="•"/>
      <w:lvlJc w:val="left"/>
      <w:pPr>
        <w:ind w:left="1546" w:hanging="135"/>
      </w:pPr>
    </w:lvl>
    <w:lvl w:ilvl="2">
      <w:numFmt w:val="bullet"/>
      <w:lvlText w:val="•"/>
      <w:lvlJc w:val="left"/>
      <w:pPr>
        <w:ind w:left="2533" w:hanging="135"/>
      </w:pPr>
    </w:lvl>
    <w:lvl w:ilvl="3">
      <w:numFmt w:val="bullet"/>
      <w:lvlText w:val="•"/>
      <w:lvlJc w:val="left"/>
      <w:pPr>
        <w:ind w:left="3519" w:hanging="135"/>
      </w:pPr>
    </w:lvl>
    <w:lvl w:ilvl="4">
      <w:numFmt w:val="bullet"/>
      <w:lvlText w:val="•"/>
      <w:lvlJc w:val="left"/>
      <w:pPr>
        <w:ind w:left="4506" w:hanging="135"/>
      </w:pPr>
    </w:lvl>
    <w:lvl w:ilvl="5">
      <w:numFmt w:val="bullet"/>
      <w:lvlText w:val="•"/>
      <w:lvlJc w:val="left"/>
      <w:pPr>
        <w:ind w:left="5492" w:hanging="135"/>
      </w:pPr>
    </w:lvl>
    <w:lvl w:ilvl="6">
      <w:numFmt w:val="bullet"/>
      <w:lvlText w:val="•"/>
      <w:lvlJc w:val="left"/>
      <w:pPr>
        <w:ind w:left="6479" w:hanging="135"/>
      </w:pPr>
    </w:lvl>
    <w:lvl w:ilvl="7">
      <w:numFmt w:val="bullet"/>
      <w:lvlText w:val="•"/>
      <w:lvlJc w:val="left"/>
      <w:pPr>
        <w:ind w:left="7465" w:hanging="135"/>
      </w:pPr>
    </w:lvl>
    <w:lvl w:ilvl="8">
      <w:numFmt w:val="bullet"/>
      <w:lvlText w:val="•"/>
      <w:lvlJc w:val="left"/>
      <w:pPr>
        <w:ind w:left="8452" w:hanging="135"/>
      </w:pPr>
    </w:lvl>
  </w:abstractNum>
  <w:abstractNum w:abstractNumId="1" w15:restartNumberingAfterBreak="0">
    <w:nsid w:val="00000403"/>
    <w:multiLevelType w:val="multilevel"/>
    <w:tmpl w:val="985CA934"/>
    <w:lvl w:ilvl="0">
      <w:numFmt w:val="bullet"/>
      <w:lvlText w:val="o"/>
      <w:lvlJc w:val="left"/>
      <w:pPr>
        <w:ind w:left="292" w:hanging="260"/>
      </w:pPr>
      <w:rPr>
        <w:rFonts w:ascii="Times New Roman" w:hAnsi="Times New Roman"/>
        <w:b/>
        <w:color w:val="2F5496"/>
        <w:w w:val="178"/>
        <w:sz w:val="22"/>
      </w:rPr>
    </w:lvl>
    <w:lvl w:ilvl="1">
      <w:numFmt w:val="bullet"/>
      <w:lvlText w:val="•"/>
      <w:lvlJc w:val="left"/>
      <w:pPr>
        <w:ind w:left="742" w:hanging="260"/>
      </w:pPr>
    </w:lvl>
    <w:lvl w:ilvl="2">
      <w:numFmt w:val="bullet"/>
      <w:lvlText w:val="•"/>
      <w:lvlJc w:val="left"/>
      <w:pPr>
        <w:ind w:left="1185" w:hanging="260"/>
      </w:pPr>
    </w:lvl>
    <w:lvl w:ilvl="3">
      <w:numFmt w:val="bullet"/>
      <w:lvlText w:val="•"/>
      <w:lvlJc w:val="left"/>
      <w:pPr>
        <w:ind w:left="1628" w:hanging="260"/>
      </w:pPr>
    </w:lvl>
    <w:lvl w:ilvl="4">
      <w:numFmt w:val="bullet"/>
      <w:lvlText w:val="•"/>
      <w:lvlJc w:val="left"/>
      <w:pPr>
        <w:ind w:left="2070" w:hanging="260"/>
      </w:pPr>
    </w:lvl>
    <w:lvl w:ilvl="5">
      <w:numFmt w:val="bullet"/>
      <w:lvlText w:val="•"/>
      <w:lvlJc w:val="left"/>
      <w:pPr>
        <w:ind w:left="2513" w:hanging="260"/>
      </w:pPr>
    </w:lvl>
    <w:lvl w:ilvl="6">
      <w:numFmt w:val="bullet"/>
      <w:lvlText w:val="•"/>
      <w:lvlJc w:val="left"/>
      <w:pPr>
        <w:ind w:left="2956" w:hanging="260"/>
      </w:pPr>
    </w:lvl>
    <w:lvl w:ilvl="7">
      <w:numFmt w:val="bullet"/>
      <w:lvlText w:val="•"/>
      <w:lvlJc w:val="left"/>
      <w:pPr>
        <w:ind w:left="3398" w:hanging="260"/>
      </w:pPr>
    </w:lvl>
    <w:lvl w:ilvl="8">
      <w:numFmt w:val="bullet"/>
      <w:lvlText w:val="•"/>
      <w:lvlJc w:val="left"/>
      <w:pPr>
        <w:ind w:left="3841" w:hanging="260"/>
      </w:pPr>
    </w:lvl>
  </w:abstractNum>
  <w:abstractNum w:abstractNumId="2" w15:restartNumberingAfterBreak="0">
    <w:nsid w:val="1125718E"/>
    <w:multiLevelType w:val="hybridMultilevel"/>
    <w:tmpl w:val="2A488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167"/>
    <w:multiLevelType w:val="multilevel"/>
    <w:tmpl w:val="ADEC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A387D"/>
    <w:multiLevelType w:val="hybridMultilevel"/>
    <w:tmpl w:val="FB7EA6B0"/>
    <w:lvl w:ilvl="0" w:tplc="CF50CA06">
      <w:numFmt w:val="bullet"/>
      <w:lvlText w:val="-"/>
      <w:lvlJc w:val="left"/>
      <w:pPr>
        <w:ind w:left="720" w:hanging="360"/>
      </w:pPr>
      <w:rPr>
        <w:rFonts w:ascii="Microsoft Sans Serif" w:eastAsia="MS Mincho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31FE"/>
    <w:multiLevelType w:val="hybridMultilevel"/>
    <w:tmpl w:val="1CD6A692"/>
    <w:lvl w:ilvl="0" w:tplc="82240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85836"/>
    <w:multiLevelType w:val="hybridMultilevel"/>
    <w:tmpl w:val="76E81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D473D"/>
    <w:multiLevelType w:val="hybridMultilevel"/>
    <w:tmpl w:val="744A9E22"/>
    <w:lvl w:ilvl="0" w:tplc="82240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062DC"/>
    <w:multiLevelType w:val="multilevel"/>
    <w:tmpl w:val="ADEC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96949"/>
    <w:multiLevelType w:val="hybridMultilevel"/>
    <w:tmpl w:val="D0B42D18"/>
    <w:lvl w:ilvl="0" w:tplc="BE485A80">
      <w:numFmt w:val="bullet"/>
      <w:lvlText w:val="-"/>
      <w:lvlJc w:val="left"/>
      <w:pPr>
        <w:ind w:left="360" w:hanging="360"/>
      </w:pPr>
      <w:rPr>
        <w:rFonts w:ascii="Arial" w:eastAsia="SimSu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562F10"/>
    <w:multiLevelType w:val="multilevel"/>
    <w:tmpl w:val="6F1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57A1A"/>
    <w:multiLevelType w:val="hybridMultilevel"/>
    <w:tmpl w:val="057E2354"/>
    <w:lvl w:ilvl="0" w:tplc="82240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F3365"/>
    <w:multiLevelType w:val="hybridMultilevel"/>
    <w:tmpl w:val="EBE8C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09"/>
    <w:rsid w:val="000061EF"/>
    <w:rsid w:val="000110B7"/>
    <w:rsid w:val="00040535"/>
    <w:rsid w:val="00043EED"/>
    <w:rsid w:val="00061123"/>
    <w:rsid w:val="000674BB"/>
    <w:rsid w:val="00071C8E"/>
    <w:rsid w:val="00075DAD"/>
    <w:rsid w:val="0009079E"/>
    <w:rsid w:val="00092F2C"/>
    <w:rsid w:val="000A3299"/>
    <w:rsid w:val="000B6ACE"/>
    <w:rsid w:val="000C7036"/>
    <w:rsid w:val="000E3A50"/>
    <w:rsid w:val="000F2115"/>
    <w:rsid w:val="000F4AD1"/>
    <w:rsid w:val="00100399"/>
    <w:rsid w:val="00102AD6"/>
    <w:rsid w:val="00117E30"/>
    <w:rsid w:val="00125B54"/>
    <w:rsid w:val="0013648D"/>
    <w:rsid w:val="00136F7D"/>
    <w:rsid w:val="001444A2"/>
    <w:rsid w:val="00183643"/>
    <w:rsid w:val="00185290"/>
    <w:rsid w:val="00194694"/>
    <w:rsid w:val="001B5885"/>
    <w:rsid w:val="001C3148"/>
    <w:rsid w:val="001C6F04"/>
    <w:rsid w:val="001D116E"/>
    <w:rsid w:val="001D1B78"/>
    <w:rsid w:val="001D6D59"/>
    <w:rsid w:val="001EFDE5"/>
    <w:rsid w:val="001F7CFE"/>
    <w:rsid w:val="00200A8F"/>
    <w:rsid w:val="00210E64"/>
    <w:rsid w:val="002125B7"/>
    <w:rsid w:val="002170A1"/>
    <w:rsid w:val="002226A8"/>
    <w:rsid w:val="0022448F"/>
    <w:rsid w:val="00226881"/>
    <w:rsid w:val="00241A02"/>
    <w:rsid w:val="0024399F"/>
    <w:rsid w:val="00245BDB"/>
    <w:rsid w:val="00264D99"/>
    <w:rsid w:val="00266907"/>
    <w:rsid w:val="00276F8E"/>
    <w:rsid w:val="002B5DD5"/>
    <w:rsid w:val="002C1381"/>
    <w:rsid w:val="002C5F66"/>
    <w:rsid w:val="002D2863"/>
    <w:rsid w:val="002E0F7A"/>
    <w:rsid w:val="002F6BD0"/>
    <w:rsid w:val="003350AA"/>
    <w:rsid w:val="00337A03"/>
    <w:rsid w:val="00360E52"/>
    <w:rsid w:val="0037396A"/>
    <w:rsid w:val="00391B57"/>
    <w:rsid w:val="00392744"/>
    <w:rsid w:val="003A43D3"/>
    <w:rsid w:val="003C2420"/>
    <w:rsid w:val="003C2431"/>
    <w:rsid w:val="003C34C3"/>
    <w:rsid w:val="00410190"/>
    <w:rsid w:val="004200ED"/>
    <w:rsid w:val="00420B8A"/>
    <w:rsid w:val="0042669B"/>
    <w:rsid w:val="00431C40"/>
    <w:rsid w:val="00433980"/>
    <w:rsid w:val="00465679"/>
    <w:rsid w:val="004753F3"/>
    <w:rsid w:val="00486449"/>
    <w:rsid w:val="004A7BD9"/>
    <w:rsid w:val="004B0318"/>
    <w:rsid w:val="004D10D2"/>
    <w:rsid w:val="004F0991"/>
    <w:rsid w:val="004F72E5"/>
    <w:rsid w:val="00530AE5"/>
    <w:rsid w:val="0053643C"/>
    <w:rsid w:val="0054395C"/>
    <w:rsid w:val="005445AB"/>
    <w:rsid w:val="005612AD"/>
    <w:rsid w:val="0056729D"/>
    <w:rsid w:val="00571235"/>
    <w:rsid w:val="0057200D"/>
    <w:rsid w:val="00582B69"/>
    <w:rsid w:val="005A32A6"/>
    <w:rsid w:val="005B27A1"/>
    <w:rsid w:val="005C63A6"/>
    <w:rsid w:val="005C6455"/>
    <w:rsid w:val="005D1418"/>
    <w:rsid w:val="005F5222"/>
    <w:rsid w:val="006114B4"/>
    <w:rsid w:val="006303BA"/>
    <w:rsid w:val="0063260F"/>
    <w:rsid w:val="00634EAF"/>
    <w:rsid w:val="00635B27"/>
    <w:rsid w:val="00640429"/>
    <w:rsid w:val="0064351F"/>
    <w:rsid w:val="00654F5A"/>
    <w:rsid w:val="00663B8F"/>
    <w:rsid w:val="0066769C"/>
    <w:rsid w:val="006774D4"/>
    <w:rsid w:val="0068728D"/>
    <w:rsid w:val="0069664E"/>
    <w:rsid w:val="006A3D71"/>
    <w:rsid w:val="006C4532"/>
    <w:rsid w:val="006D05DA"/>
    <w:rsid w:val="006D52B0"/>
    <w:rsid w:val="00722D18"/>
    <w:rsid w:val="00733F49"/>
    <w:rsid w:val="00745043"/>
    <w:rsid w:val="007469F0"/>
    <w:rsid w:val="00747E39"/>
    <w:rsid w:val="00755426"/>
    <w:rsid w:val="0076045A"/>
    <w:rsid w:val="00797006"/>
    <w:rsid w:val="007972FD"/>
    <w:rsid w:val="007A0DE5"/>
    <w:rsid w:val="007A0E8B"/>
    <w:rsid w:val="007A4C88"/>
    <w:rsid w:val="007A5058"/>
    <w:rsid w:val="007C020C"/>
    <w:rsid w:val="007C3BF2"/>
    <w:rsid w:val="007D02BD"/>
    <w:rsid w:val="007E2BB2"/>
    <w:rsid w:val="007F10AA"/>
    <w:rsid w:val="007F5FFB"/>
    <w:rsid w:val="00816592"/>
    <w:rsid w:val="00823814"/>
    <w:rsid w:val="008245EB"/>
    <w:rsid w:val="00842E8C"/>
    <w:rsid w:val="008605CE"/>
    <w:rsid w:val="00862279"/>
    <w:rsid w:val="00872428"/>
    <w:rsid w:val="0089058E"/>
    <w:rsid w:val="00894281"/>
    <w:rsid w:val="008B4A02"/>
    <w:rsid w:val="008B79A9"/>
    <w:rsid w:val="008B7FF8"/>
    <w:rsid w:val="008C0E2D"/>
    <w:rsid w:val="008D6633"/>
    <w:rsid w:val="008E0F99"/>
    <w:rsid w:val="008F122F"/>
    <w:rsid w:val="00911080"/>
    <w:rsid w:val="00946DBC"/>
    <w:rsid w:val="00954478"/>
    <w:rsid w:val="009849D7"/>
    <w:rsid w:val="0099035E"/>
    <w:rsid w:val="00990DB2"/>
    <w:rsid w:val="00992850"/>
    <w:rsid w:val="009954BC"/>
    <w:rsid w:val="009976BC"/>
    <w:rsid w:val="009C4519"/>
    <w:rsid w:val="009D23FB"/>
    <w:rsid w:val="009E1498"/>
    <w:rsid w:val="009E5C6F"/>
    <w:rsid w:val="009E6FD7"/>
    <w:rsid w:val="00A0239E"/>
    <w:rsid w:val="00A126E5"/>
    <w:rsid w:val="00A20FAE"/>
    <w:rsid w:val="00A225E1"/>
    <w:rsid w:val="00A31B61"/>
    <w:rsid w:val="00A3536E"/>
    <w:rsid w:val="00A6143D"/>
    <w:rsid w:val="00A63A6D"/>
    <w:rsid w:val="00A97B8D"/>
    <w:rsid w:val="00AA62B4"/>
    <w:rsid w:val="00AB65C8"/>
    <w:rsid w:val="00AB7D7D"/>
    <w:rsid w:val="00AD065C"/>
    <w:rsid w:val="00B05838"/>
    <w:rsid w:val="00B16A66"/>
    <w:rsid w:val="00B22047"/>
    <w:rsid w:val="00B42AB8"/>
    <w:rsid w:val="00B433CA"/>
    <w:rsid w:val="00B47CCB"/>
    <w:rsid w:val="00B84F1B"/>
    <w:rsid w:val="00B86B76"/>
    <w:rsid w:val="00B967AB"/>
    <w:rsid w:val="00BA39BD"/>
    <w:rsid w:val="00BE4709"/>
    <w:rsid w:val="00BF712A"/>
    <w:rsid w:val="00C07277"/>
    <w:rsid w:val="00C101A3"/>
    <w:rsid w:val="00C20542"/>
    <w:rsid w:val="00C34B2D"/>
    <w:rsid w:val="00C516E3"/>
    <w:rsid w:val="00C60509"/>
    <w:rsid w:val="00C605FE"/>
    <w:rsid w:val="00C66C0E"/>
    <w:rsid w:val="00C825D1"/>
    <w:rsid w:val="00C90398"/>
    <w:rsid w:val="00CA3576"/>
    <w:rsid w:val="00CE3A23"/>
    <w:rsid w:val="00CE79E9"/>
    <w:rsid w:val="00CF1367"/>
    <w:rsid w:val="00CF1C3C"/>
    <w:rsid w:val="00D01785"/>
    <w:rsid w:val="00D066DD"/>
    <w:rsid w:val="00D440AB"/>
    <w:rsid w:val="00D46C7E"/>
    <w:rsid w:val="00D50F18"/>
    <w:rsid w:val="00D62666"/>
    <w:rsid w:val="00D8261B"/>
    <w:rsid w:val="00D86AE0"/>
    <w:rsid w:val="00DA4857"/>
    <w:rsid w:val="00DD1EDC"/>
    <w:rsid w:val="00DD2919"/>
    <w:rsid w:val="00E053E3"/>
    <w:rsid w:val="00E32F4D"/>
    <w:rsid w:val="00E43735"/>
    <w:rsid w:val="00E441F3"/>
    <w:rsid w:val="00E56F8E"/>
    <w:rsid w:val="00E712DA"/>
    <w:rsid w:val="00E73F98"/>
    <w:rsid w:val="00E748E2"/>
    <w:rsid w:val="00E9682C"/>
    <w:rsid w:val="00E96D01"/>
    <w:rsid w:val="00E96ED3"/>
    <w:rsid w:val="00EA252A"/>
    <w:rsid w:val="00EB29C9"/>
    <w:rsid w:val="00EB7B15"/>
    <w:rsid w:val="00EC483E"/>
    <w:rsid w:val="00EC5239"/>
    <w:rsid w:val="00ED219E"/>
    <w:rsid w:val="00EF51D7"/>
    <w:rsid w:val="00F27901"/>
    <w:rsid w:val="00F40DFA"/>
    <w:rsid w:val="00F45500"/>
    <w:rsid w:val="00F606CB"/>
    <w:rsid w:val="00F60F6C"/>
    <w:rsid w:val="00F6596A"/>
    <w:rsid w:val="00F66A3E"/>
    <w:rsid w:val="00F732CA"/>
    <w:rsid w:val="00F77CBC"/>
    <w:rsid w:val="00F80A27"/>
    <w:rsid w:val="00F86B6D"/>
    <w:rsid w:val="00F90EDE"/>
    <w:rsid w:val="00FB4C22"/>
    <w:rsid w:val="00FB7331"/>
    <w:rsid w:val="00FD12DA"/>
    <w:rsid w:val="00FE50A1"/>
    <w:rsid w:val="010B54E5"/>
    <w:rsid w:val="03AE4B59"/>
    <w:rsid w:val="0B90FBCB"/>
    <w:rsid w:val="0E9CE7C7"/>
    <w:rsid w:val="0FA91A23"/>
    <w:rsid w:val="112FA9A3"/>
    <w:rsid w:val="11825E39"/>
    <w:rsid w:val="13108A0E"/>
    <w:rsid w:val="137F8A1C"/>
    <w:rsid w:val="153FFF1A"/>
    <w:rsid w:val="17304B36"/>
    <w:rsid w:val="1932F7B1"/>
    <w:rsid w:val="1CA28947"/>
    <w:rsid w:val="1F76EBAB"/>
    <w:rsid w:val="1FB1E61F"/>
    <w:rsid w:val="21768398"/>
    <w:rsid w:val="28154453"/>
    <w:rsid w:val="2CF558B9"/>
    <w:rsid w:val="2E7E6BD8"/>
    <w:rsid w:val="2EBC6611"/>
    <w:rsid w:val="3081B12F"/>
    <w:rsid w:val="30F49040"/>
    <w:rsid w:val="3297E61F"/>
    <w:rsid w:val="32E4C2EE"/>
    <w:rsid w:val="3314F74B"/>
    <w:rsid w:val="33AF5C7F"/>
    <w:rsid w:val="35809B18"/>
    <w:rsid w:val="3632BB61"/>
    <w:rsid w:val="39B49C45"/>
    <w:rsid w:val="3A850B6F"/>
    <w:rsid w:val="3C61AC48"/>
    <w:rsid w:val="3F4F86EF"/>
    <w:rsid w:val="43A1B6D2"/>
    <w:rsid w:val="43AB8ECC"/>
    <w:rsid w:val="44A83D0E"/>
    <w:rsid w:val="480E8839"/>
    <w:rsid w:val="49650E5D"/>
    <w:rsid w:val="499F5CA4"/>
    <w:rsid w:val="4EBE32DD"/>
    <w:rsid w:val="529FD9E1"/>
    <w:rsid w:val="574FD20F"/>
    <w:rsid w:val="589B925C"/>
    <w:rsid w:val="59C33EA7"/>
    <w:rsid w:val="5B1A7B35"/>
    <w:rsid w:val="5F6C29ED"/>
    <w:rsid w:val="613AA57A"/>
    <w:rsid w:val="69D5AE63"/>
    <w:rsid w:val="6B6BB018"/>
    <w:rsid w:val="6E81604F"/>
    <w:rsid w:val="6EC7CF67"/>
    <w:rsid w:val="6FB718E9"/>
    <w:rsid w:val="7265CCCD"/>
    <w:rsid w:val="73B55727"/>
    <w:rsid w:val="758F8B64"/>
    <w:rsid w:val="75EC3B9D"/>
    <w:rsid w:val="76A73E86"/>
    <w:rsid w:val="7909205A"/>
    <w:rsid w:val="7919A242"/>
    <w:rsid w:val="7929ECE5"/>
    <w:rsid w:val="7B83F467"/>
    <w:rsid w:val="7BC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1CA1A"/>
  <w15:chartTrackingRefBased/>
  <w15:docId w15:val="{66D99195-12AF-48BD-93E0-D5333CD5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659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16592"/>
    <w:rPr>
      <w:sz w:val="22"/>
      <w:szCs w:val="22"/>
    </w:rPr>
  </w:style>
  <w:style w:type="character" w:customStyle="1" w:styleId="CorpsdetexteCar">
    <w:name w:val="Corps de texte Car"/>
    <w:link w:val="Corpsdetexte"/>
    <w:semiHidden/>
    <w:locked/>
    <w:rsid w:val="00894281"/>
    <w:rPr>
      <w:rFonts w:ascii="Microsoft Sans Serif" w:hAnsi="Microsoft Sans Serif" w:cs="Microsoft Sans Serif"/>
      <w:sz w:val="24"/>
      <w:szCs w:val="24"/>
      <w:lang w:val="x-none" w:eastAsia="ja-JP"/>
    </w:rPr>
  </w:style>
  <w:style w:type="paragraph" w:customStyle="1" w:styleId="Paragraphedeliste1">
    <w:name w:val="Paragraphe de liste1"/>
    <w:basedOn w:val="Normal"/>
    <w:rsid w:val="00816592"/>
    <w:pPr>
      <w:spacing w:before="182"/>
      <w:ind w:left="691" w:hanging="135"/>
    </w:pPr>
  </w:style>
  <w:style w:type="paragraph" w:customStyle="1" w:styleId="TableParagraph">
    <w:name w:val="Table Paragraph"/>
    <w:basedOn w:val="Normal"/>
    <w:rsid w:val="00816592"/>
    <w:pPr>
      <w:ind w:left="172"/>
    </w:pPr>
  </w:style>
  <w:style w:type="paragraph" w:styleId="Textedebulles">
    <w:name w:val="Balloon Text"/>
    <w:basedOn w:val="Normal"/>
    <w:link w:val="TextedebullesCar"/>
    <w:semiHidden/>
    <w:rsid w:val="00536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894281"/>
    <w:rPr>
      <w:rFonts w:cs="Microsoft Sans Serif"/>
      <w:sz w:val="2"/>
      <w:lang w:val="x-none" w:eastAsia="ja-JP"/>
    </w:rPr>
  </w:style>
  <w:style w:type="paragraph" w:styleId="Pieddepage">
    <w:name w:val="footer"/>
    <w:basedOn w:val="Normal"/>
    <w:link w:val="PieddepageCar"/>
    <w:rsid w:val="0053643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lang w:eastAsia="fr-FR"/>
    </w:rPr>
  </w:style>
  <w:style w:type="character" w:customStyle="1" w:styleId="PieddepageCar">
    <w:name w:val="Pied de page Car"/>
    <w:link w:val="Pieddepage"/>
    <w:semiHidden/>
    <w:locked/>
    <w:rsid w:val="00894281"/>
    <w:rPr>
      <w:rFonts w:ascii="Microsoft Sans Serif" w:hAnsi="Microsoft Sans Serif" w:cs="Microsoft Sans Serif"/>
      <w:sz w:val="24"/>
      <w:szCs w:val="24"/>
      <w:lang w:val="x-none" w:eastAsia="ja-JP"/>
    </w:rPr>
  </w:style>
  <w:style w:type="character" w:styleId="Marquedecommentaire">
    <w:name w:val="annotation reference"/>
    <w:uiPriority w:val="99"/>
    <w:unhideWhenUsed/>
    <w:rsid w:val="00F80A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0A2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80A27"/>
    <w:rPr>
      <w:rFonts w:ascii="Microsoft Sans Serif" w:hAnsi="Microsoft Sans Serif" w:cs="Microsoft Sans Serif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69664E"/>
    <w:rPr>
      <w:b/>
      <w:bCs/>
    </w:rPr>
  </w:style>
  <w:style w:type="character" w:customStyle="1" w:styleId="ObjetducommentaireCar">
    <w:name w:val="Objet du commentaire Car"/>
    <w:link w:val="Objetducommentaire"/>
    <w:rsid w:val="0069664E"/>
    <w:rPr>
      <w:rFonts w:ascii="Microsoft Sans Serif" w:hAnsi="Microsoft Sans Serif" w:cs="Microsoft Sans Serif"/>
      <w:b/>
      <w:bCs/>
      <w:lang w:eastAsia="ja-JP"/>
    </w:rPr>
  </w:style>
  <w:style w:type="paragraph" w:styleId="En-tte">
    <w:name w:val="header"/>
    <w:basedOn w:val="Normal"/>
    <w:link w:val="En-tteCar"/>
    <w:rsid w:val="005C645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C6455"/>
    <w:rPr>
      <w:rFonts w:ascii="Microsoft Sans Serif" w:hAnsi="Microsoft Sans Serif" w:cs="Microsoft Sans Serif"/>
      <w:sz w:val="24"/>
      <w:szCs w:val="24"/>
      <w:lang w:eastAsia="ja-JP"/>
    </w:rPr>
  </w:style>
  <w:style w:type="character" w:styleId="Lienhypertexte">
    <w:name w:val="Hyperlink"/>
    <w:rsid w:val="00B86B76"/>
    <w:rPr>
      <w:color w:val="0563C1"/>
      <w:u w:val="single"/>
    </w:rPr>
  </w:style>
  <w:style w:type="character" w:customStyle="1" w:styleId="LienInternet">
    <w:name w:val="Lien Internet"/>
    <w:uiPriority w:val="99"/>
    <w:unhideWhenUsed/>
    <w:rsid w:val="005720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70A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locked/>
    <w:rsid w:val="002170A1"/>
    <w:rPr>
      <w:b/>
      <w:bCs/>
    </w:rPr>
  </w:style>
  <w:style w:type="paragraph" w:customStyle="1" w:styleId="Default">
    <w:name w:val="Default"/>
    <w:rsid w:val="00543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b4fb8a45c77f4815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()</vt:lpstr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subject/>
  <dc:creator>()</dc:creator>
  <cp:keywords>()</cp:keywords>
  <cp:lastModifiedBy>Nathalie Danancher</cp:lastModifiedBy>
  <cp:revision>6</cp:revision>
  <cp:lastPrinted>2023-03-28T16:18:00Z</cp:lastPrinted>
  <dcterms:created xsi:type="dcterms:W3CDTF">2024-07-08T09:47:00Z</dcterms:created>
  <dcterms:modified xsi:type="dcterms:W3CDTF">2024-07-08T11:27:00Z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1.5.1</vt:lpwstr>
  </property>
</Properties>
</file>