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CD" w:rsidRDefault="001B48CA" w:rsidP="008F6ECE">
      <w:pPr>
        <w:pStyle w:val="Titre1"/>
        <w:spacing w:before="0"/>
        <w:ind w:left="142"/>
        <w:rPr>
          <w:color w:val="162864"/>
        </w:rPr>
      </w:pPr>
      <w:r>
        <w:rPr>
          <w:noProof/>
          <w:lang w:eastAsia="fr-FR"/>
        </w:rPr>
        <w:drawing>
          <wp:anchor distT="0" distB="0" distL="114300" distR="114300" simplePos="0" relativeHeight="251661312" behindDoc="0" locked="0" layoutInCell="1" allowOverlap="1" wp14:anchorId="287A11C0" wp14:editId="6E07A8EC">
            <wp:simplePos x="0" y="0"/>
            <wp:positionH relativeFrom="margin">
              <wp:posOffset>-104775</wp:posOffset>
            </wp:positionH>
            <wp:positionV relativeFrom="paragraph">
              <wp:posOffset>-85090</wp:posOffset>
            </wp:positionV>
            <wp:extent cx="1524000" cy="1152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533" w:rsidRDefault="00F27E9C" w:rsidP="008F6ECE">
      <w:pPr>
        <w:pStyle w:val="Titre1"/>
        <w:spacing w:before="0"/>
        <w:ind w:left="142"/>
        <w:rPr>
          <w:color w:val="162864"/>
        </w:rPr>
      </w:pPr>
      <w:r>
        <w:rPr>
          <w:noProof/>
          <w:lang w:eastAsia="fr-FR"/>
        </w:rPr>
        <mc:AlternateContent>
          <mc:Choice Requires="wps">
            <w:drawing>
              <wp:anchor distT="0" distB="0" distL="114300" distR="114300" simplePos="0" relativeHeight="251662336" behindDoc="0" locked="0" layoutInCell="1" allowOverlap="1" wp14:anchorId="75779632" wp14:editId="07C9F3FA">
                <wp:simplePos x="0" y="0"/>
                <wp:positionH relativeFrom="margin">
                  <wp:posOffset>1447801</wp:posOffset>
                </wp:positionH>
                <wp:positionV relativeFrom="paragraph">
                  <wp:posOffset>6350</wp:posOffset>
                </wp:positionV>
                <wp:extent cx="5524500" cy="542925"/>
                <wp:effectExtent l="0" t="0" r="0" b="9525"/>
                <wp:wrapNone/>
                <wp:docPr id="10" name="Zone de texte 10"/>
                <wp:cNvGraphicFramePr/>
                <a:graphic xmlns:a="http://schemas.openxmlformats.org/drawingml/2006/main">
                  <a:graphicData uri="http://schemas.microsoft.com/office/word/2010/wordprocessingShape">
                    <wps:wsp>
                      <wps:cNvSpPr txBox="1"/>
                      <wps:spPr>
                        <a:xfrm>
                          <a:off x="0" y="0"/>
                          <a:ext cx="5524500" cy="542925"/>
                        </a:xfrm>
                        <a:prstGeom prst="rect">
                          <a:avLst/>
                        </a:prstGeom>
                        <a:solidFill>
                          <a:schemeClr val="lt1"/>
                        </a:solidFill>
                        <a:ln w="6350">
                          <a:noFill/>
                        </a:ln>
                      </wps:spPr>
                      <wps:txb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79632" id="_x0000_t202" coordsize="21600,21600" o:spt="202" path="m,l,21600r21600,l21600,xe">
                <v:stroke joinstyle="miter"/>
                <v:path gradientshapeok="t" o:connecttype="rect"/>
              </v:shapetype>
              <v:shape id="Zone de texte 10" o:spid="_x0000_s1026" type="#_x0000_t202" style="position:absolute;left:0;text-align:left;margin-left:114pt;margin-top:.5pt;width:43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" fillcolor="white [3201]" stroked="f" strokeweight=".5pt">
                <v:textbox>
                  <w:txbxContent>
                    <w:p w:rsidR="00A07533" w:rsidRPr="00FF2E9D" w:rsidRDefault="00A07533" w:rsidP="00A07533">
                      <w:pPr>
                        <w:jc w:val="both"/>
                        <w:rPr>
                          <w:i/>
                          <w:color w:val="28367F"/>
                          <w:sz w:val="18"/>
                        </w:rPr>
                      </w:pPr>
                      <w:r w:rsidRPr="00FF2E9D">
                        <w:rPr>
                          <w:i/>
                          <w:color w:val="28367F"/>
                          <w:sz w:val="18"/>
                        </w:rPr>
                        <w:t xml:space="preserve">S’engager, avoir confiance, se perfectionner, se projeter, ici </w:t>
                      </w:r>
                      <w:proofErr w:type="spellStart"/>
                      <w:r w:rsidRPr="00FF2E9D">
                        <w:rPr>
                          <w:i/>
                          <w:color w:val="28367F"/>
                          <w:sz w:val="18"/>
                        </w:rPr>
                        <w:t>chacun·e</w:t>
                      </w:r>
                      <w:proofErr w:type="spellEnd"/>
                      <w:r w:rsidRPr="00FF2E9D">
                        <w:rPr>
                          <w:i/>
                          <w:color w:val="28367F"/>
                          <w:sz w:val="18"/>
                        </w:rPr>
                        <w:t xml:space="preserve"> a les moyens de prendre en main sa carrière et d’être utiles. Ici, chaque expérience fait progresser et est valorisée. Ici, on se forme, on expérimente, on gagne en responsabilités. Ici, quand on est utile aux autres, on est aussi utile à soi-même.</w:t>
                      </w:r>
                    </w:p>
                  </w:txbxContent>
                </v:textbox>
                <w10:wrap anchorx="margin"/>
              </v:shape>
            </w:pict>
          </mc:Fallback>
        </mc:AlternateContent>
      </w:r>
    </w:p>
    <w:p w:rsidR="00A07533" w:rsidRDefault="00A07533" w:rsidP="008F6ECE">
      <w:pPr>
        <w:pStyle w:val="Titre1"/>
        <w:spacing w:before="0"/>
        <w:ind w:left="142"/>
        <w:rPr>
          <w:color w:val="162864"/>
        </w:rPr>
      </w:pPr>
    </w:p>
    <w:p w:rsidR="00A07533" w:rsidRDefault="00A07533" w:rsidP="008F6ECE">
      <w:pPr>
        <w:pStyle w:val="Titre1"/>
        <w:spacing w:before="0"/>
        <w:ind w:left="142"/>
        <w:rPr>
          <w:color w:val="162864"/>
        </w:rPr>
      </w:pPr>
    </w:p>
    <w:p w:rsidR="00A07533" w:rsidRPr="00BC36D7" w:rsidRDefault="002E6854" w:rsidP="00BB64C7">
      <w:pPr>
        <w:spacing w:before="40"/>
        <w:ind w:left="2552"/>
        <w:jc w:val="center"/>
        <w:rPr>
          <w:b/>
          <w:color w:val="A060A3"/>
          <w:sz w:val="24"/>
          <w:szCs w:val="24"/>
        </w:rPr>
      </w:pPr>
      <w:r>
        <w:rPr>
          <w:b/>
          <w:color w:val="A060A3"/>
          <w:sz w:val="24"/>
          <w:szCs w:val="24"/>
        </w:rPr>
        <w:t>DES</w:t>
      </w:r>
      <w:r w:rsidR="00BB64C7">
        <w:rPr>
          <w:b/>
          <w:color w:val="A060A3"/>
          <w:sz w:val="24"/>
          <w:szCs w:val="24"/>
        </w:rPr>
        <w:t xml:space="preserve"> APPRENTI·E</w:t>
      </w:r>
      <w:r>
        <w:rPr>
          <w:b/>
          <w:color w:val="A060A3"/>
          <w:sz w:val="24"/>
          <w:szCs w:val="24"/>
        </w:rPr>
        <w:t>·S</w:t>
      </w:r>
      <w:r w:rsidR="00BB64C7">
        <w:rPr>
          <w:b/>
          <w:color w:val="A060A3"/>
          <w:sz w:val="24"/>
          <w:szCs w:val="24"/>
        </w:rPr>
        <w:t xml:space="preserve"> </w:t>
      </w:r>
      <w:r>
        <w:rPr>
          <w:b/>
          <w:color w:val="A060A3"/>
          <w:sz w:val="24"/>
          <w:szCs w:val="24"/>
        </w:rPr>
        <w:t>CUISINIER·</w:t>
      </w:r>
      <w:r w:rsidR="00F026DA">
        <w:rPr>
          <w:b/>
          <w:color w:val="A060A3"/>
          <w:sz w:val="24"/>
          <w:szCs w:val="24"/>
        </w:rPr>
        <w:t>I</w:t>
      </w:r>
      <w:r w:rsidR="00292ACE">
        <w:rPr>
          <w:b/>
          <w:color w:val="A060A3"/>
          <w:sz w:val="24"/>
          <w:szCs w:val="24"/>
        </w:rPr>
        <w:t>È</w:t>
      </w:r>
      <w:r w:rsidR="00F026DA">
        <w:rPr>
          <w:b/>
          <w:color w:val="A060A3"/>
          <w:sz w:val="24"/>
          <w:szCs w:val="24"/>
        </w:rPr>
        <w:t>RE</w:t>
      </w:r>
      <w:r>
        <w:rPr>
          <w:b/>
          <w:color w:val="A060A3"/>
          <w:sz w:val="24"/>
          <w:szCs w:val="24"/>
        </w:rPr>
        <w:t xml:space="preserve">·S </w:t>
      </w:r>
      <w:r w:rsidR="00A52174">
        <w:rPr>
          <w:b/>
          <w:color w:val="A060A3"/>
          <w:sz w:val="24"/>
          <w:szCs w:val="24"/>
        </w:rPr>
        <w:t>EN CR</w:t>
      </w:r>
      <w:r w:rsidR="00292ACE">
        <w:rPr>
          <w:b/>
          <w:color w:val="A060A3"/>
          <w:sz w:val="24"/>
          <w:szCs w:val="24"/>
        </w:rPr>
        <w:t>È</w:t>
      </w:r>
      <w:bookmarkStart w:id="0" w:name="_GoBack"/>
      <w:bookmarkEnd w:id="0"/>
      <w:r w:rsidR="00A52174">
        <w:rPr>
          <w:b/>
          <w:color w:val="A060A3"/>
          <w:sz w:val="24"/>
          <w:szCs w:val="24"/>
        </w:rPr>
        <w:t xml:space="preserve">CHE </w:t>
      </w:r>
      <w:r w:rsidR="00A07533" w:rsidRPr="00BC36D7">
        <w:rPr>
          <w:b/>
          <w:color w:val="A060A3"/>
          <w:sz w:val="24"/>
          <w:szCs w:val="24"/>
        </w:rPr>
        <w:t>F/H</w:t>
      </w:r>
    </w:p>
    <w:p w:rsidR="00A07533" w:rsidRDefault="00A07533" w:rsidP="008F6ECE">
      <w:pPr>
        <w:pStyle w:val="Titre1"/>
        <w:spacing w:before="0"/>
        <w:ind w:left="142"/>
        <w:rPr>
          <w:color w:val="162864"/>
        </w:rPr>
      </w:pPr>
    </w:p>
    <w:p w:rsidR="00EC104E" w:rsidRPr="0089588E" w:rsidRDefault="00A07533" w:rsidP="008F6ECE">
      <w:pPr>
        <w:pStyle w:val="Titre1"/>
        <w:spacing w:before="0"/>
        <w:ind w:left="142"/>
        <w:rPr>
          <w:b w:val="0"/>
          <w:color w:val="050897"/>
          <w:sz w:val="22"/>
          <w:szCs w:val="22"/>
        </w:rPr>
      </w:pPr>
      <w:r w:rsidRPr="0089588E">
        <w:rPr>
          <w:color w:val="050897"/>
          <w:sz w:val="22"/>
          <w:szCs w:val="22"/>
        </w:rPr>
        <w:t>P</w:t>
      </w:r>
      <w:r w:rsidR="00F27E9C" w:rsidRPr="0089588E">
        <w:rPr>
          <w:color w:val="050897"/>
          <w:sz w:val="22"/>
          <w:szCs w:val="22"/>
        </w:rPr>
        <w:t xml:space="preserve">résentation de la direction </w:t>
      </w:r>
    </w:p>
    <w:p w:rsidR="002E6854" w:rsidRDefault="004E2168" w:rsidP="00181EDB">
      <w:pPr>
        <w:widowControl/>
        <w:shd w:val="clear" w:color="auto" w:fill="FAFAFA"/>
        <w:autoSpaceDE/>
        <w:autoSpaceDN/>
        <w:spacing w:after="80"/>
        <w:ind w:left="142"/>
        <w:jc w:val="both"/>
        <w:rPr>
          <w:rFonts w:eastAsia="Times New Roman"/>
          <w:color w:val="333333"/>
          <w:lang w:eastAsia="fr-FR"/>
        </w:rPr>
      </w:pPr>
      <w:r w:rsidRPr="004E2168">
        <w:rPr>
          <w:rFonts w:eastAsia="Times New Roman"/>
          <w:color w:val="333333"/>
          <w:lang w:eastAsia="fr-FR"/>
        </w:rPr>
        <w:t>Aux côtés des 3 services de la Direction de l’Enfance et de la Famille (DEF) : PMI, ASE et SAG, le service des crèches conduit la politique d’accueil de la petite enfance dans ses 54 établissements soit près de 3000 places implantées sur 22 communes de la Seine Saint Denis.</w:t>
      </w:r>
    </w:p>
    <w:p w:rsidR="004E2168" w:rsidRPr="004E2168" w:rsidRDefault="004E2168" w:rsidP="004E2168">
      <w:pPr>
        <w:widowControl/>
        <w:shd w:val="clear" w:color="auto" w:fill="FAFAFA"/>
        <w:autoSpaceDE/>
        <w:autoSpaceDN/>
        <w:spacing w:after="150"/>
        <w:ind w:left="142"/>
        <w:jc w:val="both"/>
        <w:rPr>
          <w:rFonts w:eastAsia="Times New Roman"/>
          <w:color w:val="333333"/>
          <w:lang w:eastAsia="fr-FR"/>
        </w:rPr>
      </w:pPr>
      <w:r w:rsidRPr="004E2168">
        <w:rPr>
          <w:rFonts w:eastAsia="Times New Roman"/>
          <w:color w:val="333333"/>
          <w:lang w:eastAsia="fr-FR"/>
        </w:rPr>
        <w:t>Conformément aux orientations départementales et inscrit dans le cadre de la convention cadre avec la CAF, le service des crèches tend à améliorer les réponses données aux besoins des familles tout en maintenant son ambition qualitative de l’accueil.</w:t>
      </w:r>
    </w:p>
    <w:p w:rsidR="008F6ECE" w:rsidRPr="0089588E" w:rsidRDefault="00CD31DA" w:rsidP="008F6ECE">
      <w:pPr>
        <w:widowControl/>
        <w:autoSpaceDE/>
        <w:autoSpaceDN/>
        <w:spacing w:before="80"/>
        <w:ind w:left="142"/>
        <w:rPr>
          <w:b/>
          <w:color w:val="050897"/>
        </w:rPr>
      </w:pPr>
      <w:r w:rsidRPr="0089588E">
        <w:rPr>
          <w:b/>
          <w:color w:val="050897"/>
        </w:rPr>
        <w:t>Raison d’être du poste</w:t>
      </w:r>
    </w:p>
    <w:p w:rsidR="00CD31DA" w:rsidRPr="0089588E" w:rsidRDefault="00CD31DA" w:rsidP="00CD31DA">
      <w:pPr>
        <w:pStyle w:val="Titre1"/>
        <w:spacing w:before="0"/>
        <w:ind w:left="142"/>
        <w:jc w:val="both"/>
        <w:rPr>
          <w:color w:val="7030A0"/>
          <w:sz w:val="22"/>
          <w:szCs w:val="22"/>
        </w:rPr>
      </w:pPr>
      <w:r w:rsidRPr="0089588E">
        <w:rPr>
          <w:color w:val="7030A0"/>
          <w:sz w:val="22"/>
          <w:szCs w:val="22"/>
        </w:rPr>
        <w:t>Venez rencontrer nos équipes lors du forum de l’apprentissage le 18 avril 2024 à la Maison de la Culture de Seine-Saint-Denis.</w:t>
      </w:r>
    </w:p>
    <w:p w:rsidR="00CD31DA" w:rsidRPr="0089588E" w:rsidRDefault="00CD31DA" w:rsidP="002E6854">
      <w:pPr>
        <w:pStyle w:val="Titre1"/>
        <w:spacing w:before="0" w:line="180" w:lineRule="exact"/>
        <w:ind w:left="142"/>
        <w:jc w:val="both"/>
        <w:rPr>
          <w:color w:val="7030A0"/>
          <w:sz w:val="22"/>
          <w:szCs w:val="22"/>
        </w:rPr>
      </w:pPr>
    </w:p>
    <w:p w:rsidR="00CD31DA" w:rsidRPr="0089588E" w:rsidRDefault="00CD31DA" w:rsidP="00CD31DA">
      <w:pPr>
        <w:widowControl/>
        <w:autoSpaceDE/>
        <w:autoSpaceDN/>
        <w:spacing w:before="80"/>
        <w:ind w:left="142"/>
        <w:rPr>
          <w:b/>
          <w:color w:val="050897"/>
        </w:rPr>
      </w:pPr>
      <w:r w:rsidRPr="0089588E">
        <w:rPr>
          <w:b/>
          <w:color w:val="050897"/>
        </w:rPr>
        <w:t xml:space="preserve">Missions principales </w:t>
      </w:r>
    </w:p>
    <w:p w:rsidR="00A622A7" w:rsidRPr="0089588E" w:rsidRDefault="00A622A7" w:rsidP="002E6854">
      <w:pPr>
        <w:spacing w:before="2" w:line="180" w:lineRule="exact"/>
        <w:ind w:right="363"/>
      </w:pPr>
    </w:p>
    <w:p w:rsidR="004E2168" w:rsidRPr="004E2168" w:rsidRDefault="004E2168" w:rsidP="004E2168">
      <w:pPr>
        <w:ind w:left="142"/>
        <w:jc w:val="both"/>
        <w:rPr>
          <w:color w:val="000000"/>
        </w:rPr>
      </w:pPr>
      <w:r w:rsidRPr="004E2168">
        <w:rPr>
          <w:color w:val="000000"/>
        </w:rPr>
        <w:t>Les repas fait-maison sont un élément clé du Projet Educatif des Crèches Départem</w:t>
      </w:r>
      <w:r w:rsidR="00700E63">
        <w:rPr>
          <w:color w:val="000000"/>
        </w:rPr>
        <w:t xml:space="preserve">entales (PECD). Le/la </w:t>
      </w:r>
      <w:proofErr w:type="spellStart"/>
      <w:r w:rsidR="00700E63">
        <w:rPr>
          <w:color w:val="000000"/>
        </w:rPr>
        <w:t>cuisinier·</w:t>
      </w:r>
      <w:r w:rsidRPr="004E2168">
        <w:rPr>
          <w:color w:val="000000"/>
        </w:rPr>
        <w:t>ère</w:t>
      </w:r>
      <w:proofErr w:type="spellEnd"/>
      <w:r w:rsidRPr="004E2168">
        <w:rPr>
          <w:color w:val="000000"/>
        </w:rPr>
        <w:t xml:space="preserve"> de la crèche a un rôle incontournable dans le processus d’éducation au goût des tout-petits.</w:t>
      </w:r>
    </w:p>
    <w:p w:rsidR="002E6854" w:rsidRDefault="002E6854" w:rsidP="002E6854">
      <w:pPr>
        <w:spacing w:line="180" w:lineRule="exact"/>
        <w:ind w:left="142"/>
        <w:jc w:val="both"/>
        <w:rPr>
          <w:color w:val="000000"/>
        </w:rPr>
      </w:pPr>
    </w:p>
    <w:p w:rsidR="003B3420" w:rsidRPr="0089588E" w:rsidRDefault="003B3420" w:rsidP="00011F72">
      <w:pPr>
        <w:ind w:left="142"/>
        <w:jc w:val="both"/>
      </w:pPr>
      <w:r w:rsidRPr="0089588E">
        <w:rPr>
          <w:color w:val="000000"/>
        </w:rPr>
        <w:t xml:space="preserve">Sous la responsabilité du maître d’apprentissage et dans les conditions prévues par la réglementation relative à l’apprentissage, </w:t>
      </w:r>
      <w:r w:rsidRPr="0089588E">
        <w:t>vous participerez aux missions suivantes :</w:t>
      </w:r>
    </w:p>
    <w:p w:rsidR="00BB64C7" w:rsidRPr="00BB64C7" w:rsidRDefault="00BB64C7" w:rsidP="00BB64C7">
      <w:pPr>
        <w:ind w:right="200"/>
        <w:jc w:val="both"/>
        <w:rPr>
          <w:color w:val="000000"/>
        </w:rPr>
      </w:pPr>
    </w:p>
    <w:p w:rsidR="004E2168" w:rsidRPr="004E2168" w:rsidRDefault="004E2168" w:rsidP="004E2168">
      <w:pPr>
        <w:pStyle w:val="Paragraphedeliste"/>
        <w:numPr>
          <w:ilvl w:val="0"/>
          <w:numId w:val="39"/>
        </w:numPr>
        <w:jc w:val="both"/>
        <w:rPr>
          <w:color w:val="000000"/>
        </w:rPr>
      </w:pPr>
      <w:r w:rsidRPr="004E2168">
        <w:rPr>
          <w:color w:val="000000"/>
        </w:rPr>
        <w:t>Préparer les repas pour les enfants accueillis en crèche en respectant les bonnes pratiques d’hygiène en restauration collective et en appliquant les principes de la méthode HACCP.</w:t>
      </w:r>
    </w:p>
    <w:p w:rsidR="004E2168" w:rsidRPr="004E2168" w:rsidRDefault="004E2168" w:rsidP="004E2168">
      <w:pPr>
        <w:pStyle w:val="Paragraphedeliste"/>
        <w:numPr>
          <w:ilvl w:val="0"/>
          <w:numId w:val="39"/>
        </w:numPr>
        <w:jc w:val="both"/>
        <w:rPr>
          <w:color w:val="000000"/>
        </w:rPr>
      </w:pPr>
      <w:r>
        <w:rPr>
          <w:color w:val="000000"/>
        </w:rPr>
        <w:t>Participer à la</w:t>
      </w:r>
      <w:r w:rsidRPr="004E2168">
        <w:rPr>
          <w:color w:val="000000"/>
        </w:rPr>
        <w:t xml:space="preserve"> gestion des denrées alimentaires : passer les commandes avec un outil informatique, réceptionner les marchandises, vérifier la conformité à la réception (températures des produits et bon de commande), en assurer le rangement, gérer les stocks en appliquant la méthode du « premier entré premier sorti ».</w:t>
      </w:r>
    </w:p>
    <w:p w:rsidR="004E2168" w:rsidRPr="004E2168" w:rsidRDefault="002E6854" w:rsidP="004E2168">
      <w:pPr>
        <w:pStyle w:val="Paragraphedeliste"/>
        <w:numPr>
          <w:ilvl w:val="0"/>
          <w:numId w:val="39"/>
        </w:numPr>
        <w:jc w:val="both"/>
        <w:rPr>
          <w:color w:val="000000"/>
        </w:rPr>
      </w:pPr>
      <w:r>
        <w:rPr>
          <w:color w:val="000000"/>
        </w:rPr>
        <w:t>Participer aux</w:t>
      </w:r>
      <w:r w:rsidR="004E2168" w:rsidRPr="004E2168">
        <w:rPr>
          <w:color w:val="000000"/>
        </w:rPr>
        <w:t xml:space="preserve"> commissions de menu dans le respect du plan alimentaire et de la sai</w:t>
      </w:r>
      <w:r>
        <w:rPr>
          <w:color w:val="000000"/>
        </w:rPr>
        <w:t>sonnalité des fruits et légumes</w:t>
      </w:r>
      <w:r w:rsidR="004E2168" w:rsidRPr="004E2168">
        <w:rPr>
          <w:color w:val="000000"/>
        </w:rPr>
        <w:t>.</w:t>
      </w:r>
    </w:p>
    <w:p w:rsidR="004E2168" w:rsidRPr="004E2168" w:rsidRDefault="004E2168" w:rsidP="004E2168">
      <w:pPr>
        <w:pStyle w:val="Paragraphedeliste"/>
        <w:numPr>
          <w:ilvl w:val="0"/>
          <w:numId w:val="39"/>
        </w:numPr>
        <w:jc w:val="both"/>
        <w:rPr>
          <w:color w:val="000000"/>
        </w:rPr>
      </w:pPr>
      <w:r w:rsidRPr="004E2168">
        <w:rPr>
          <w:color w:val="000000"/>
        </w:rPr>
        <w:t>Assurer l’entretien des locaux ainsi que le bon fonctionnement du matériel de cuisine.</w:t>
      </w:r>
    </w:p>
    <w:p w:rsidR="00950AA5" w:rsidRPr="00D50398" w:rsidRDefault="002E6854" w:rsidP="004E2168">
      <w:pPr>
        <w:pStyle w:val="Paragraphedeliste"/>
        <w:numPr>
          <w:ilvl w:val="0"/>
          <w:numId w:val="39"/>
        </w:numPr>
        <w:jc w:val="both"/>
        <w:rPr>
          <w:color w:val="000000"/>
        </w:rPr>
      </w:pPr>
      <w:r>
        <w:rPr>
          <w:color w:val="000000"/>
        </w:rPr>
        <w:t xml:space="preserve">Contribuer à la sensibilisation des </w:t>
      </w:r>
      <w:r w:rsidR="004E2168" w:rsidRPr="004E2168">
        <w:rPr>
          <w:color w:val="000000"/>
        </w:rPr>
        <w:t>enfants à la découverte des aliments : diversification alimentaire, menus variés et de saison, semaine du goût, ateliers de cuisine avec les enfants et les familles.…</w:t>
      </w:r>
    </w:p>
    <w:p w:rsidR="00D50398" w:rsidRPr="00D50398" w:rsidRDefault="00D50398" w:rsidP="002E6854">
      <w:pPr>
        <w:spacing w:line="180" w:lineRule="exact"/>
        <w:jc w:val="both"/>
        <w:rPr>
          <w:color w:val="000000"/>
        </w:rPr>
      </w:pPr>
    </w:p>
    <w:p w:rsidR="008C58EE" w:rsidRPr="0089588E" w:rsidRDefault="008C58EE" w:rsidP="00011F72">
      <w:pPr>
        <w:widowControl/>
        <w:suppressAutoHyphens/>
        <w:autoSpaceDE/>
        <w:autoSpaceDN/>
        <w:ind w:left="142"/>
        <w:jc w:val="both"/>
        <w:rPr>
          <w:b/>
          <w:color w:val="050897"/>
        </w:rPr>
      </w:pPr>
      <w:r w:rsidRPr="0089588E">
        <w:rPr>
          <w:b/>
          <w:color w:val="050897"/>
        </w:rPr>
        <w:t>Profil</w:t>
      </w:r>
      <w:r w:rsidR="00B54340" w:rsidRPr="0089588E">
        <w:rPr>
          <w:b/>
          <w:color w:val="050897"/>
        </w:rPr>
        <w:t xml:space="preserve"> recherché</w:t>
      </w:r>
    </w:p>
    <w:p w:rsidR="00624907" w:rsidRDefault="00624907" w:rsidP="00624907">
      <w:pPr>
        <w:spacing w:after="80"/>
        <w:ind w:left="142"/>
        <w:jc w:val="both"/>
        <w:rPr>
          <w:color w:val="000000"/>
        </w:rPr>
      </w:pPr>
      <w:r>
        <w:rPr>
          <w:color w:val="000000"/>
        </w:rPr>
        <w:t>Nombre de contrats d’apprentissage : 3</w:t>
      </w:r>
    </w:p>
    <w:p w:rsidR="00BB64C7" w:rsidRDefault="00B54340" w:rsidP="00624907">
      <w:pPr>
        <w:spacing w:after="80"/>
        <w:ind w:left="142"/>
        <w:jc w:val="both"/>
        <w:rPr>
          <w:color w:val="000000"/>
        </w:rPr>
      </w:pPr>
      <w:r w:rsidRPr="00BB64C7">
        <w:rPr>
          <w:color w:val="000000"/>
        </w:rPr>
        <w:t>Niveau d’études</w:t>
      </w:r>
      <w:r w:rsidR="000F1511" w:rsidRPr="00BB64C7">
        <w:rPr>
          <w:color w:val="000000"/>
        </w:rPr>
        <w:t> :</w:t>
      </w:r>
      <w:r w:rsidR="00BB64C7" w:rsidRPr="00BB64C7">
        <w:rPr>
          <w:color w:val="000000"/>
        </w:rPr>
        <w:t xml:space="preserve"> </w:t>
      </w:r>
      <w:r w:rsidR="004E2168">
        <w:rPr>
          <w:color w:val="000000"/>
        </w:rPr>
        <w:t xml:space="preserve">CAP </w:t>
      </w:r>
      <w:r w:rsidR="00657727">
        <w:rPr>
          <w:color w:val="000000"/>
        </w:rPr>
        <w:t>agent polyvalent de restauration / CAP ou BAC pro cuisine</w:t>
      </w:r>
      <w:r w:rsidR="00181EDB">
        <w:rPr>
          <w:color w:val="000000"/>
        </w:rPr>
        <w:t>.</w:t>
      </w:r>
    </w:p>
    <w:p w:rsidR="00EC104E" w:rsidRPr="0089588E" w:rsidRDefault="006B049C" w:rsidP="00EC104E">
      <w:pPr>
        <w:pStyle w:val="western"/>
        <w:spacing w:before="0" w:beforeAutospacing="0" w:after="0" w:afterAutospacing="0"/>
        <w:ind w:left="142"/>
        <w:rPr>
          <w:sz w:val="22"/>
          <w:szCs w:val="22"/>
        </w:rPr>
      </w:pPr>
      <w:r w:rsidRPr="0089588E">
        <w:rPr>
          <w:sz w:val="22"/>
          <w:szCs w:val="22"/>
        </w:rPr>
        <w:t>Compétences</w:t>
      </w:r>
      <w:r w:rsidR="00A07533" w:rsidRPr="0089588E">
        <w:rPr>
          <w:sz w:val="22"/>
          <w:szCs w:val="22"/>
        </w:rPr>
        <w:t xml:space="preserve"> requises </w:t>
      </w:r>
      <w:r w:rsidRPr="0089588E">
        <w:rPr>
          <w:sz w:val="22"/>
          <w:szCs w:val="22"/>
        </w:rPr>
        <w:t xml:space="preserve">: </w:t>
      </w:r>
    </w:p>
    <w:p w:rsidR="00BB64C7" w:rsidRDefault="002E6854" w:rsidP="002E6854">
      <w:pPr>
        <w:pStyle w:val="Paragraphedeliste"/>
        <w:numPr>
          <w:ilvl w:val="0"/>
          <w:numId w:val="33"/>
        </w:numPr>
      </w:pPr>
      <w:r>
        <w:t>R</w:t>
      </w:r>
      <w:r w:rsidRPr="002E6854">
        <w:t>especter les bonnes pratiques d’hygiène de la production à la distribution des repas</w:t>
      </w:r>
      <w:r>
        <w:t>,</w:t>
      </w:r>
    </w:p>
    <w:p w:rsidR="00BB64C7" w:rsidRDefault="002E6854" w:rsidP="002E6854">
      <w:pPr>
        <w:pStyle w:val="Paragraphedeliste"/>
        <w:numPr>
          <w:ilvl w:val="0"/>
          <w:numId w:val="33"/>
        </w:numPr>
      </w:pPr>
      <w:r w:rsidRPr="002E6854">
        <w:t>Savoir utiliser les outils de bureautiques</w:t>
      </w:r>
      <w:r>
        <w:t>,</w:t>
      </w:r>
    </w:p>
    <w:p w:rsidR="00CD31DA" w:rsidRDefault="002E6854" w:rsidP="002E6854">
      <w:pPr>
        <w:pStyle w:val="Paragraphedeliste"/>
        <w:numPr>
          <w:ilvl w:val="0"/>
          <w:numId w:val="33"/>
        </w:numPr>
      </w:pPr>
      <w:r w:rsidRPr="002E6854">
        <w:t>Connaître et appliquer les gestes professionnels adaptés au port de charges</w:t>
      </w:r>
      <w:r>
        <w:t>.</w:t>
      </w:r>
    </w:p>
    <w:p w:rsidR="002E6854" w:rsidRPr="0089588E" w:rsidRDefault="002E6854" w:rsidP="002E6854">
      <w:pPr>
        <w:pStyle w:val="Paragraphedeliste"/>
        <w:spacing w:line="180" w:lineRule="exact"/>
        <w:ind w:left="720" w:firstLine="0"/>
      </w:pPr>
    </w:p>
    <w:p w:rsidR="00F27E9C" w:rsidRPr="0089588E" w:rsidRDefault="00CD31DA" w:rsidP="00657727">
      <w:pPr>
        <w:pStyle w:val="Corpsdetexte"/>
        <w:spacing w:before="8" w:after="80"/>
        <w:ind w:left="142"/>
        <w:rPr>
          <w:b/>
          <w:color w:val="050897"/>
          <w:sz w:val="22"/>
          <w:szCs w:val="22"/>
        </w:rPr>
      </w:pPr>
      <w:r w:rsidRPr="0089588E">
        <w:rPr>
          <w:b/>
          <w:color w:val="050897"/>
          <w:sz w:val="22"/>
          <w:szCs w:val="22"/>
        </w:rPr>
        <w:t>I</w:t>
      </w:r>
      <w:r w:rsidR="00F27E9C" w:rsidRPr="0089588E">
        <w:rPr>
          <w:b/>
          <w:color w:val="050897"/>
          <w:sz w:val="22"/>
          <w:szCs w:val="22"/>
        </w:rPr>
        <w:t xml:space="preserve">nformations complémentaires et atouts </w:t>
      </w:r>
      <w:proofErr w:type="spellStart"/>
      <w:r w:rsidR="00F27E9C" w:rsidRPr="0089588E">
        <w:rPr>
          <w:b/>
          <w:color w:val="050897"/>
          <w:sz w:val="22"/>
          <w:szCs w:val="22"/>
        </w:rPr>
        <w:t>rh</w:t>
      </w:r>
      <w:proofErr w:type="spellEnd"/>
      <w:r w:rsidR="00F27E9C" w:rsidRPr="0089588E">
        <w:rPr>
          <w:b/>
          <w:color w:val="050897"/>
          <w:sz w:val="22"/>
          <w:szCs w:val="22"/>
        </w:rPr>
        <w:t xml:space="preserve"> </w:t>
      </w:r>
    </w:p>
    <w:p w:rsidR="00CE7CE4" w:rsidRPr="0089588E" w:rsidRDefault="00B54340" w:rsidP="00CE7CE4">
      <w:pPr>
        <w:ind w:left="142"/>
        <w:jc w:val="both"/>
        <w:rPr>
          <w:b/>
          <w:color w:val="000000"/>
        </w:rPr>
      </w:pPr>
      <w:r w:rsidRPr="0089588E">
        <w:rPr>
          <w:b/>
          <w:color w:val="000000"/>
        </w:rPr>
        <w:t>Le contrat d’apprentissage du secteur public</w:t>
      </w:r>
      <w:r w:rsidRPr="0089588E">
        <w:rPr>
          <w:color w:val="000000"/>
        </w:rPr>
        <w:t xml:space="preserve"> est ouvert aux jeunes de 16 à </w:t>
      </w:r>
      <w:r w:rsidR="00407D00" w:rsidRPr="0089588E">
        <w:rPr>
          <w:color w:val="000000"/>
        </w:rPr>
        <w:t>29</w:t>
      </w:r>
      <w:r w:rsidRPr="0089588E">
        <w:rPr>
          <w:color w:val="000000"/>
        </w:rPr>
        <w:t xml:space="preserve"> ans, sans limite d’âge pour les candidats reconnus travailleurs handicapés (RQTH).</w:t>
      </w:r>
      <w:r w:rsidR="00CE7CE4" w:rsidRPr="0089588E">
        <w:rPr>
          <w:color w:val="000000"/>
        </w:rPr>
        <w:t xml:space="preserve"> </w:t>
      </w:r>
      <w:r w:rsidR="00F27E9C" w:rsidRPr="0089588E">
        <w:rPr>
          <w:color w:val="000000"/>
        </w:rPr>
        <w:t xml:space="preserve"> </w:t>
      </w:r>
      <w:r w:rsidRPr="0089588E">
        <w:rPr>
          <w:b/>
          <w:color w:val="000000"/>
        </w:rPr>
        <w:t>Attention le contrat de professionnalisation ne peut être conclu avec un établissement du secteur public.</w:t>
      </w:r>
    </w:p>
    <w:p w:rsidR="00F27E9C" w:rsidRPr="0089588E" w:rsidRDefault="00F27E9C" w:rsidP="002E6854">
      <w:pPr>
        <w:spacing w:line="180" w:lineRule="exact"/>
        <w:ind w:left="142"/>
        <w:jc w:val="both"/>
        <w:rPr>
          <w:b/>
          <w:color w:val="17365D" w:themeColor="text2" w:themeShade="BF"/>
        </w:rPr>
      </w:pPr>
    </w:p>
    <w:p w:rsidR="00F27E9C" w:rsidRPr="0089588E" w:rsidRDefault="00F27E9C" w:rsidP="00F27E9C">
      <w:pPr>
        <w:ind w:left="142"/>
        <w:jc w:val="both"/>
        <w:rPr>
          <w:b/>
          <w:color w:val="050897"/>
        </w:rPr>
      </w:pPr>
      <w:r w:rsidRPr="0089588E">
        <w:rPr>
          <w:b/>
          <w:color w:val="050897"/>
        </w:rPr>
        <w:t xml:space="preserve">Les atouts </w:t>
      </w:r>
      <w:proofErr w:type="spellStart"/>
      <w:r w:rsidRPr="0089588E">
        <w:rPr>
          <w:b/>
          <w:color w:val="050897"/>
        </w:rPr>
        <w:t>rh</w:t>
      </w:r>
      <w:proofErr w:type="spellEnd"/>
    </w:p>
    <w:p w:rsidR="00F27E9C" w:rsidRPr="00F27E9C" w:rsidRDefault="00F27E9C" w:rsidP="00F27E9C">
      <w:pPr>
        <w:ind w:left="142"/>
        <w:jc w:val="both"/>
      </w:pPr>
      <w:r w:rsidRPr="00F27E9C">
        <w:t xml:space="preserve">Le Département accorde une grande importance au bien-être de ses </w:t>
      </w:r>
      <w:proofErr w:type="spellStart"/>
      <w:r w:rsidRPr="00F27E9C">
        <w:t>agent·e·s</w:t>
      </w:r>
      <w:proofErr w:type="spellEnd"/>
      <w:r w:rsidRPr="00F27E9C">
        <w:t>. Ainsi, en rejoignant notre collectivité, vous bénéficierez notamment :</w:t>
      </w:r>
    </w:p>
    <w:p w:rsidR="00F27E9C" w:rsidRPr="00F27E9C" w:rsidRDefault="00F27E9C" w:rsidP="002E6854">
      <w:pPr>
        <w:numPr>
          <w:ilvl w:val="0"/>
          <w:numId w:val="33"/>
        </w:numPr>
        <w:ind w:left="567" w:hanging="283"/>
        <w:jc w:val="both"/>
      </w:pPr>
      <w:proofErr w:type="gramStart"/>
      <w:r w:rsidRPr="00F27E9C">
        <w:t>de</w:t>
      </w:r>
      <w:proofErr w:type="gramEnd"/>
      <w:r w:rsidRPr="00F27E9C">
        <w:t xml:space="preserve"> tarifs avantageux sur un catalogue de loisirs et de sorties culturelles (théâtre, concerts, voyages...) grâce au comité des </w:t>
      </w:r>
      <w:r w:rsidR="00700E63" w:rsidRPr="00F27E9C">
        <w:t>œuvres</w:t>
      </w:r>
      <w:r w:rsidRPr="00F27E9C">
        <w:t xml:space="preserve"> sociales du Département (CDOS) ;</w:t>
      </w:r>
    </w:p>
    <w:p w:rsidR="00F27E9C" w:rsidRPr="00F27E9C" w:rsidRDefault="00F27E9C" w:rsidP="002E6854">
      <w:pPr>
        <w:numPr>
          <w:ilvl w:val="0"/>
          <w:numId w:val="33"/>
        </w:numPr>
        <w:ind w:left="567" w:hanging="283"/>
        <w:jc w:val="both"/>
      </w:pPr>
      <w:proofErr w:type="gramStart"/>
      <w:r w:rsidRPr="00F27E9C">
        <w:t>de</w:t>
      </w:r>
      <w:proofErr w:type="gramEnd"/>
      <w:r w:rsidRPr="00F27E9C">
        <w:t xml:space="preserve"> prix imbattables pour des activités sportives (musculation, sophrologie, aquagym, futsal, danse…) grâce à l’association sportive des </w:t>
      </w:r>
      <w:proofErr w:type="spellStart"/>
      <w:r w:rsidRPr="00F27E9C">
        <w:t>agent·e·s</w:t>
      </w:r>
      <w:proofErr w:type="spellEnd"/>
      <w:r w:rsidRPr="00F27E9C">
        <w:t xml:space="preserve"> du Département ;</w:t>
      </w:r>
    </w:p>
    <w:p w:rsidR="00F27E9C" w:rsidRPr="00F27E9C" w:rsidRDefault="00F27E9C" w:rsidP="002E6854">
      <w:pPr>
        <w:numPr>
          <w:ilvl w:val="0"/>
          <w:numId w:val="33"/>
        </w:numPr>
        <w:ind w:left="567" w:hanging="283"/>
        <w:jc w:val="both"/>
      </w:pPr>
      <w:r w:rsidRPr="00F27E9C">
        <w:t>Vous bénéficiez d’un accompagnement bienveillant ;</w:t>
      </w:r>
    </w:p>
    <w:p w:rsidR="00F27E9C" w:rsidRPr="00F27E9C" w:rsidRDefault="00F27E9C" w:rsidP="002E6854">
      <w:pPr>
        <w:numPr>
          <w:ilvl w:val="0"/>
          <w:numId w:val="33"/>
        </w:numPr>
        <w:ind w:left="567" w:hanging="283"/>
        <w:jc w:val="both"/>
      </w:pPr>
      <w:proofErr w:type="gramStart"/>
      <w:r w:rsidRPr="00F27E9C">
        <w:t>d’aides</w:t>
      </w:r>
      <w:proofErr w:type="gramEnd"/>
      <w:r w:rsidRPr="00F27E9C">
        <w:t xml:space="preserve"> pour le transport : conditions avantageuses pour louer un vélo électrique, primes pour le covoiturage ou les déplacements à vélo, cumulables avec le remboursement de 75 % du </w:t>
      </w:r>
      <w:proofErr w:type="spellStart"/>
      <w:r w:rsidRPr="00F27E9C">
        <w:t>pass</w:t>
      </w:r>
      <w:proofErr w:type="spellEnd"/>
      <w:r w:rsidRPr="00F27E9C">
        <w:t xml:space="preserve"> Navigo ;</w:t>
      </w:r>
    </w:p>
    <w:p w:rsidR="00F27E9C" w:rsidRPr="00F27E9C" w:rsidRDefault="00F27E9C" w:rsidP="002E6854">
      <w:pPr>
        <w:numPr>
          <w:ilvl w:val="0"/>
          <w:numId w:val="33"/>
        </w:numPr>
        <w:ind w:left="567" w:hanging="283"/>
        <w:jc w:val="both"/>
      </w:pPr>
      <w:proofErr w:type="gramStart"/>
      <w:r w:rsidRPr="00F27E9C">
        <w:t>de</w:t>
      </w:r>
      <w:proofErr w:type="gramEnd"/>
      <w:r w:rsidRPr="00F27E9C">
        <w:t xml:space="preserve"> 25 jours de congés annuels ;</w:t>
      </w:r>
    </w:p>
    <w:p w:rsidR="00F27E9C" w:rsidRPr="00F27E9C" w:rsidRDefault="00F27E9C" w:rsidP="002E6854">
      <w:pPr>
        <w:numPr>
          <w:ilvl w:val="0"/>
          <w:numId w:val="33"/>
        </w:numPr>
        <w:ind w:left="567" w:hanging="283"/>
        <w:jc w:val="both"/>
      </w:pPr>
      <w:proofErr w:type="gramStart"/>
      <w:r w:rsidRPr="00F27E9C">
        <w:t>des</w:t>
      </w:r>
      <w:proofErr w:type="gramEnd"/>
      <w:r w:rsidRPr="00F27E9C">
        <w:t xml:space="preserve"> opportunités d’emplois dès la fin de la formation.</w:t>
      </w:r>
    </w:p>
    <w:p w:rsidR="001962DD" w:rsidRPr="0089588E" w:rsidRDefault="001962DD" w:rsidP="00700E63">
      <w:pPr>
        <w:jc w:val="both"/>
        <w:sectPr w:rsidR="001962DD" w:rsidRPr="0089588E" w:rsidSect="00F27E9C">
          <w:type w:val="continuous"/>
          <w:pgSz w:w="11910" w:h="16840"/>
          <w:pgMar w:top="284" w:right="620" w:bottom="280" w:left="600" w:header="720" w:footer="720" w:gutter="0"/>
          <w:cols w:space="720"/>
        </w:sectPr>
      </w:pPr>
    </w:p>
    <w:p w:rsidR="001962DD" w:rsidRPr="0089588E" w:rsidRDefault="001962DD" w:rsidP="006B0D15">
      <w:pPr>
        <w:tabs>
          <w:tab w:val="left" w:pos="479"/>
          <w:tab w:val="left" w:pos="480"/>
        </w:tabs>
        <w:spacing w:before="221"/>
      </w:pPr>
    </w:p>
    <w:sectPr w:rsidR="001962DD" w:rsidRPr="0089588E">
      <w:type w:val="continuous"/>
      <w:pgSz w:w="11910" w:h="16840"/>
      <w:pgMar w:top="600" w:right="620" w:bottom="280" w:left="600" w:header="720" w:footer="720" w:gutter="0"/>
      <w:cols w:num="2" w:space="720" w:equalWidth="0">
        <w:col w:w="2077" w:space="3486"/>
        <w:col w:w="51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54sl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709"/>
        </w:tabs>
        <w:ind w:left="709" w:hanging="360"/>
      </w:pPr>
      <w:rPr>
        <w:rFonts w:ascii="Arial" w:hAnsi="Arial" w:cs="Arial" w:hint="default"/>
        <w:b/>
      </w:rPr>
    </w:lvl>
  </w:abstractNum>
  <w:abstractNum w:abstractNumId="1" w15:restartNumberingAfterBreak="0">
    <w:nsid w:val="002C52A9"/>
    <w:multiLevelType w:val="hybridMultilevel"/>
    <w:tmpl w:val="A60A8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E73DB"/>
    <w:multiLevelType w:val="multilevel"/>
    <w:tmpl w:val="E1F2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F053B"/>
    <w:multiLevelType w:val="hybridMultilevel"/>
    <w:tmpl w:val="8F8439C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6C42ECC"/>
    <w:multiLevelType w:val="hybridMultilevel"/>
    <w:tmpl w:val="FB26A74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846116E"/>
    <w:multiLevelType w:val="hybridMultilevel"/>
    <w:tmpl w:val="ACBAE3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7" w15:restartNumberingAfterBreak="0">
    <w:nsid w:val="0AEB0106"/>
    <w:multiLevelType w:val="multilevel"/>
    <w:tmpl w:val="D2F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D7D37"/>
    <w:multiLevelType w:val="hybridMultilevel"/>
    <w:tmpl w:val="17FEC062"/>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AD27E5"/>
    <w:multiLevelType w:val="multilevel"/>
    <w:tmpl w:val="785E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9B4608"/>
    <w:multiLevelType w:val="hybridMultilevel"/>
    <w:tmpl w:val="A98AC78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160A42D2"/>
    <w:multiLevelType w:val="hybridMultilevel"/>
    <w:tmpl w:val="507E6D66"/>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805AAE"/>
    <w:multiLevelType w:val="hybridMultilevel"/>
    <w:tmpl w:val="684ECF20"/>
    <w:lvl w:ilvl="0" w:tplc="6E1ED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6701E3"/>
    <w:multiLevelType w:val="hybridMultilevel"/>
    <w:tmpl w:val="13169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FB33CD"/>
    <w:multiLevelType w:val="hybridMultilevel"/>
    <w:tmpl w:val="C7744488"/>
    <w:lvl w:ilvl="0" w:tplc="8CB463B8">
      <w:numFmt w:val="bullet"/>
      <w:lvlText w:val=""/>
      <w:lvlJc w:val="left"/>
      <w:pPr>
        <w:ind w:left="720" w:hanging="360"/>
      </w:pPr>
      <w:rPr>
        <w:rFonts w:ascii="Symbol" w:eastAsia="Symbol" w:hAnsi="Symbol" w:cs="Symbol" w:hint="default"/>
        <w:color w:val="ACC535"/>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A554C5"/>
    <w:multiLevelType w:val="hybridMultilevel"/>
    <w:tmpl w:val="571EB06E"/>
    <w:lvl w:ilvl="0" w:tplc="2D1844B6">
      <w:numFmt w:val="bullet"/>
      <w:pStyle w:val="Listepuces2"/>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9F965BE"/>
    <w:multiLevelType w:val="hybridMultilevel"/>
    <w:tmpl w:val="F030F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982791"/>
    <w:multiLevelType w:val="hybridMultilevel"/>
    <w:tmpl w:val="45702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170EE9"/>
    <w:multiLevelType w:val="hybridMultilevel"/>
    <w:tmpl w:val="54E08F22"/>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F82FD0"/>
    <w:multiLevelType w:val="hybridMultilevel"/>
    <w:tmpl w:val="110A06DC"/>
    <w:lvl w:ilvl="0" w:tplc="5816B50A">
      <w:numFmt w:val="bullet"/>
      <w:lvlText w:val="•"/>
      <w:lvlJc w:val="left"/>
      <w:pPr>
        <w:ind w:left="862"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41047F6F"/>
    <w:multiLevelType w:val="multilevel"/>
    <w:tmpl w:val="547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6552D"/>
    <w:multiLevelType w:val="hybridMultilevel"/>
    <w:tmpl w:val="EF30C67E"/>
    <w:lvl w:ilvl="0" w:tplc="5816B50A">
      <w:numFmt w:val="bullet"/>
      <w:lvlText w:val="•"/>
      <w:lvlJc w:val="left"/>
      <w:pPr>
        <w:ind w:left="720" w:hanging="360"/>
      </w:pPr>
      <w:rPr>
        <w:rFonts w:ascii="Arial" w:eastAsia="Arial" w:hAnsi="Arial" w:cs="Arial" w:hint="default"/>
        <w:color w:val="162864"/>
        <w:w w:val="100"/>
        <w:sz w:val="18"/>
        <w:szCs w:val="18"/>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405C5E"/>
    <w:multiLevelType w:val="hybridMultilevel"/>
    <w:tmpl w:val="B16062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15:restartNumberingAfterBreak="0">
    <w:nsid w:val="51F44F6C"/>
    <w:multiLevelType w:val="multilevel"/>
    <w:tmpl w:val="69D8E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469E5"/>
    <w:multiLevelType w:val="hybridMultilevel"/>
    <w:tmpl w:val="6CAC6C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108C7"/>
    <w:multiLevelType w:val="hybridMultilevel"/>
    <w:tmpl w:val="E8E65074"/>
    <w:lvl w:ilvl="0" w:tplc="411644AC">
      <w:numFmt w:val="bullet"/>
      <w:lvlText w:val="-"/>
      <w:lvlJc w:val="left"/>
      <w:pPr>
        <w:ind w:left="720" w:hanging="360"/>
      </w:pPr>
      <w:rPr>
        <w:rFonts w:ascii="Times New Roman" w:eastAsia="Times New Roman" w:hAnsi="Times New Roman"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DA7E8D"/>
    <w:multiLevelType w:val="hybridMultilevel"/>
    <w:tmpl w:val="6484AB34"/>
    <w:lvl w:ilvl="0" w:tplc="5816B50A">
      <w:numFmt w:val="bullet"/>
      <w:lvlText w:val="•"/>
      <w:lvlJc w:val="left"/>
      <w:pPr>
        <w:ind w:left="480" w:hanging="360"/>
      </w:pPr>
      <w:rPr>
        <w:rFonts w:ascii="Arial" w:eastAsia="Arial" w:hAnsi="Arial" w:cs="Arial" w:hint="default"/>
        <w:color w:val="162864"/>
        <w:w w:val="100"/>
        <w:sz w:val="18"/>
        <w:szCs w:val="18"/>
        <w:lang w:val="fr-FR" w:eastAsia="en-US" w:bidi="ar-SA"/>
      </w:rPr>
    </w:lvl>
    <w:lvl w:ilvl="1" w:tplc="C4A0E8A0">
      <w:numFmt w:val="bullet"/>
      <w:lvlText w:val="•"/>
      <w:lvlJc w:val="left"/>
      <w:pPr>
        <w:ind w:left="639" w:hanging="360"/>
      </w:pPr>
      <w:rPr>
        <w:rFonts w:hint="default"/>
        <w:lang w:val="fr-FR" w:eastAsia="en-US" w:bidi="ar-SA"/>
      </w:rPr>
    </w:lvl>
    <w:lvl w:ilvl="2" w:tplc="F1E6BBC6">
      <w:numFmt w:val="bullet"/>
      <w:lvlText w:val="•"/>
      <w:lvlJc w:val="left"/>
      <w:pPr>
        <w:ind w:left="799" w:hanging="360"/>
      </w:pPr>
      <w:rPr>
        <w:rFonts w:hint="default"/>
        <w:lang w:val="fr-FR" w:eastAsia="en-US" w:bidi="ar-SA"/>
      </w:rPr>
    </w:lvl>
    <w:lvl w:ilvl="3" w:tplc="188C0DC4">
      <w:numFmt w:val="bullet"/>
      <w:lvlText w:val="•"/>
      <w:lvlJc w:val="left"/>
      <w:pPr>
        <w:ind w:left="958" w:hanging="360"/>
      </w:pPr>
      <w:rPr>
        <w:rFonts w:hint="default"/>
        <w:lang w:val="fr-FR" w:eastAsia="en-US" w:bidi="ar-SA"/>
      </w:rPr>
    </w:lvl>
    <w:lvl w:ilvl="4" w:tplc="767CDC8C">
      <w:numFmt w:val="bullet"/>
      <w:lvlText w:val="•"/>
      <w:lvlJc w:val="left"/>
      <w:pPr>
        <w:ind w:left="1118" w:hanging="360"/>
      </w:pPr>
      <w:rPr>
        <w:rFonts w:hint="default"/>
        <w:lang w:val="fr-FR" w:eastAsia="en-US" w:bidi="ar-SA"/>
      </w:rPr>
    </w:lvl>
    <w:lvl w:ilvl="5" w:tplc="62FA7426">
      <w:numFmt w:val="bullet"/>
      <w:lvlText w:val="•"/>
      <w:lvlJc w:val="left"/>
      <w:pPr>
        <w:ind w:left="1278" w:hanging="360"/>
      </w:pPr>
      <w:rPr>
        <w:rFonts w:hint="default"/>
        <w:lang w:val="fr-FR" w:eastAsia="en-US" w:bidi="ar-SA"/>
      </w:rPr>
    </w:lvl>
    <w:lvl w:ilvl="6" w:tplc="69EE6272">
      <w:numFmt w:val="bullet"/>
      <w:lvlText w:val="•"/>
      <w:lvlJc w:val="left"/>
      <w:pPr>
        <w:ind w:left="1437" w:hanging="360"/>
      </w:pPr>
      <w:rPr>
        <w:rFonts w:hint="default"/>
        <w:lang w:val="fr-FR" w:eastAsia="en-US" w:bidi="ar-SA"/>
      </w:rPr>
    </w:lvl>
    <w:lvl w:ilvl="7" w:tplc="48D6D148">
      <w:numFmt w:val="bullet"/>
      <w:lvlText w:val="•"/>
      <w:lvlJc w:val="left"/>
      <w:pPr>
        <w:ind w:left="1597" w:hanging="360"/>
      </w:pPr>
      <w:rPr>
        <w:rFonts w:hint="default"/>
        <w:lang w:val="fr-FR" w:eastAsia="en-US" w:bidi="ar-SA"/>
      </w:rPr>
    </w:lvl>
    <w:lvl w:ilvl="8" w:tplc="7102DF42">
      <w:numFmt w:val="bullet"/>
      <w:lvlText w:val="•"/>
      <w:lvlJc w:val="left"/>
      <w:pPr>
        <w:ind w:left="1757" w:hanging="360"/>
      </w:pPr>
      <w:rPr>
        <w:rFonts w:hint="default"/>
        <w:lang w:val="fr-FR" w:eastAsia="en-US" w:bidi="ar-SA"/>
      </w:rPr>
    </w:lvl>
  </w:abstractNum>
  <w:abstractNum w:abstractNumId="28" w15:restartNumberingAfterBreak="0">
    <w:nsid w:val="5CCC4954"/>
    <w:multiLevelType w:val="multilevel"/>
    <w:tmpl w:val="D4C8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BE06EA"/>
    <w:multiLevelType w:val="hybridMultilevel"/>
    <w:tmpl w:val="05E6AAC0"/>
    <w:lvl w:ilvl="0" w:tplc="A4445A56">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2D97A4A"/>
    <w:multiLevelType w:val="hybridMultilevel"/>
    <w:tmpl w:val="64186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8764A9C"/>
    <w:multiLevelType w:val="multilevel"/>
    <w:tmpl w:val="FA16B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8779FE"/>
    <w:multiLevelType w:val="hybridMultilevel"/>
    <w:tmpl w:val="D4681C96"/>
    <w:lvl w:ilvl="0" w:tplc="4FC80D3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ED5691"/>
    <w:multiLevelType w:val="hybridMultilevel"/>
    <w:tmpl w:val="A1A23D5C"/>
    <w:lvl w:ilvl="0" w:tplc="B54462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C0FB4"/>
    <w:multiLevelType w:val="hybridMultilevel"/>
    <w:tmpl w:val="60FE6C8C"/>
    <w:lvl w:ilvl="0" w:tplc="A4445A5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F57463"/>
    <w:multiLevelType w:val="hybridMultilevel"/>
    <w:tmpl w:val="1F5C6B8A"/>
    <w:lvl w:ilvl="0" w:tplc="B54462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1">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1440"/>
        </w:tabs>
        <w:ind w:left="1440"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abstractNum w:abstractNumId="37" w15:restartNumberingAfterBreak="0">
    <w:nsid w:val="75B7492C"/>
    <w:multiLevelType w:val="hybridMultilevel"/>
    <w:tmpl w:val="7EC269BC"/>
    <w:lvl w:ilvl="0" w:tplc="590807EE">
      <w:numFmt w:val="bullet"/>
      <w:lvlText w:val="-"/>
      <w:lvlJc w:val="left"/>
      <w:pPr>
        <w:ind w:left="720" w:hanging="360"/>
      </w:pPr>
      <w:rPr>
        <w:rFonts w:ascii="54sli" w:eastAsiaTheme="minorHAnsi" w:hAnsi="54sli" w:cs="54s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C23BB0"/>
    <w:multiLevelType w:val="hybridMultilevel"/>
    <w:tmpl w:val="19C4B318"/>
    <w:lvl w:ilvl="0" w:tplc="B54462C4">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27"/>
  </w:num>
  <w:num w:numId="2">
    <w:abstractNumId w:val="15"/>
  </w:num>
  <w:num w:numId="3">
    <w:abstractNumId w:val="0"/>
  </w:num>
  <w:num w:numId="4">
    <w:abstractNumId w:val="25"/>
  </w:num>
  <w:num w:numId="5">
    <w:abstractNumId w:val="6"/>
  </w:num>
  <w:num w:numId="6">
    <w:abstractNumId w:val="12"/>
  </w:num>
  <w:num w:numId="7">
    <w:abstractNumId w:val="3"/>
  </w:num>
  <w:num w:numId="8">
    <w:abstractNumId w:val="30"/>
  </w:num>
  <w:num w:numId="9">
    <w:abstractNumId w:val="5"/>
  </w:num>
  <w:num w:numId="10">
    <w:abstractNumId w:val="1"/>
  </w:num>
  <w:num w:numId="11">
    <w:abstractNumId w:val="36"/>
  </w:num>
  <w:num w:numId="12">
    <w:abstractNumId w:val="32"/>
  </w:num>
  <w:num w:numId="13">
    <w:abstractNumId w:val="29"/>
  </w:num>
  <w:num w:numId="14">
    <w:abstractNumId w:val="34"/>
  </w:num>
  <w:num w:numId="15">
    <w:abstractNumId w:val="26"/>
  </w:num>
  <w:num w:numId="16">
    <w:abstractNumId w:val="18"/>
  </w:num>
  <w:num w:numId="17">
    <w:abstractNumId w:val="7"/>
  </w:num>
  <w:num w:numId="18">
    <w:abstractNumId w:val="28"/>
  </w:num>
  <w:num w:numId="19">
    <w:abstractNumId w:val="23"/>
  </w:num>
  <w:num w:numId="20">
    <w:abstractNumId w:val="9"/>
  </w:num>
  <w:num w:numId="21">
    <w:abstractNumId w:val="31"/>
  </w:num>
  <w:num w:numId="22">
    <w:abstractNumId w:val="33"/>
  </w:num>
  <w:num w:numId="23">
    <w:abstractNumId w:val="38"/>
  </w:num>
  <w:num w:numId="24">
    <w:abstractNumId w:val="2"/>
  </w:num>
  <w:num w:numId="25">
    <w:abstractNumId w:val="20"/>
  </w:num>
  <w:num w:numId="26">
    <w:abstractNumId w:val="37"/>
  </w:num>
  <w:num w:numId="27">
    <w:abstractNumId w:val="35"/>
  </w:num>
  <w:num w:numId="28">
    <w:abstractNumId w:val="8"/>
  </w:num>
  <w:num w:numId="29">
    <w:abstractNumId w:val="22"/>
  </w:num>
  <w:num w:numId="30">
    <w:abstractNumId w:val="4"/>
  </w:num>
  <w:num w:numId="31">
    <w:abstractNumId w:val="24"/>
  </w:num>
  <w:num w:numId="32">
    <w:abstractNumId w:val="14"/>
  </w:num>
  <w:num w:numId="33">
    <w:abstractNumId w:val="21"/>
  </w:num>
  <w:num w:numId="34">
    <w:abstractNumId w:val="19"/>
  </w:num>
  <w:num w:numId="35">
    <w:abstractNumId w:val="10"/>
  </w:num>
  <w:num w:numId="36">
    <w:abstractNumId w:val="17"/>
  </w:num>
  <w:num w:numId="37">
    <w:abstractNumId w:val="13"/>
  </w:num>
  <w:num w:numId="38">
    <w:abstractNumId w:val="1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DD"/>
    <w:rsid w:val="00011F72"/>
    <w:rsid w:val="00013738"/>
    <w:rsid w:val="00015A27"/>
    <w:rsid w:val="0006399E"/>
    <w:rsid w:val="000F1511"/>
    <w:rsid w:val="000F7407"/>
    <w:rsid w:val="0016475B"/>
    <w:rsid w:val="00181EDB"/>
    <w:rsid w:val="001962DD"/>
    <w:rsid w:val="001B48CA"/>
    <w:rsid w:val="001F4894"/>
    <w:rsid w:val="00226985"/>
    <w:rsid w:val="002700C4"/>
    <w:rsid w:val="00290D1A"/>
    <w:rsid w:val="00292ACE"/>
    <w:rsid w:val="002E340A"/>
    <w:rsid w:val="002E6854"/>
    <w:rsid w:val="0036014E"/>
    <w:rsid w:val="00374514"/>
    <w:rsid w:val="003A29F8"/>
    <w:rsid w:val="003A7E66"/>
    <w:rsid w:val="003B3420"/>
    <w:rsid w:val="003E512B"/>
    <w:rsid w:val="003F0FB8"/>
    <w:rsid w:val="003F3D23"/>
    <w:rsid w:val="00407D00"/>
    <w:rsid w:val="004211FD"/>
    <w:rsid w:val="00466E6A"/>
    <w:rsid w:val="004B3086"/>
    <w:rsid w:val="004B3AA7"/>
    <w:rsid w:val="004E2168"/>
    <w:rsid w:val="00571FAE"/>
    <w:rsid w:val="00592DFD"/>
    <w:rsid w:val="006245C1"/>
    <w:rsid w:val="00624907"/>
    <w:rsid w:val="00624CB1"/>
    <w:rsid w:val="0064252A"/>
    <w:rsid w:val="00657727"/>
    <w:rsid w:val="00660ABE"/>
    <w:rsid w:val="00666C95"/>
    <w:rsid w:val="00680318"/>
    <w:rsid w:val="006A0A1D"/>
    <w:rsid w:val="006B049C"/>
    <w:rsid w:val="006B0D15"/>
    <w:rsid w:val="006B5014"/>
    <w:rsid w:val="006D4359"/>
    <w:rsid w:val="006F1D6D"/>
    <w:rsid w:val="00700E63"/>
    <w:rsid w:val="00716EE7"/>
    <w:rsid w:val="0073589A"/>
    <w:rsid w:val="00740A44"/>
    <w:rsid w:val="007A315E"/>
    <w:rsid w:val="008326C9"/>
    <w:rsid w:val="00872E61"/>
    <w:rsid w:val="00880100"/>
    <w:rsid w:val="0089588E"/>
    <w:rsid w:val="008B1B9E"/>
    <w:rsid w:val="008B400D"/>
    <w:rsid w:val="008C58EE"/>
    <w:rsid w:val="008E18BB"/>
    <w:rsid w:val="008F6ECE"/>
    <w:rsid w:val="00925614"/>
    <w:rsid w:val="00930A28"/>
    <w:rsid w:val="00950AA5"/>
    <w:rsid w:val="009A3D6E"/>
    <w:rsid w:val="009C12BA"/>
    <w:rsid w:val="009C1F71"/>
    <w:rsid w:val="009D7FD2"/>
    <w:rsid w:val="009F4EFC"/>
    <w:rsid w:val="00A07533"/>
    <w:rsid w:val="00A326EB"/>
    <w:rsid w:val="00A333C2"/>
    <w:rsid w:val="00A52174"/>
    <w:rsid w:val="00A576B2"/>
    <w:rsid w:val="00A622A7"/>
    <w:rsid w:val="00A77959"/>
    <w:rsid w:val="00AA2B12"/>
    <w:rsid w:val="00AA59FD"/>
    <w:rsid w:val="00AD2945"/>
    <w:rsid w:val="00B0391D"/>
    <w:rsid w:val="00B13A86"/>
    <w:rsid w:val="00B5203B"/>
    <w:rsid w:val="00B54340"/>
    <w:rsid w:val="00B607BB"/>
    <w:rsid w:val="00B63B11"/>
    <w:rsid w:val="00BB64C7"/>
    <w:rsid w:val="00BC36D7"/>
    <w:rsid w:val="00C1038C"/>
    <w:rsid w:val="00C64CC4"/>
    <w:rsid w:val="00C74317"/>
    <w:rsid w:val="00C74D97"/>
    <w:rsid w:val="00C8527F"/>
    <w:rsid w:val="00C940E0"/>
    <w:rsid w:val="00CA3BBF"/>
    <w:rsid w:val="00CD31DA"/>
    <w:rsid w:val="00CE7CE4"/>
    <w:rsid w:val="00D42B33"/>
    <w:rsid w:val="00D50398"/>
    <w:rsid w:val="00DA6DD6"/>
    <w:rsid w:val="00DE05C9"/>
    <w:rsid w:val="00DE0E6C"/>
    <w:rsid w:val="00DE7DF6"/>
    <w:rsid w:val="00E01770"/>
    <w:rsid w:val="00E07CA4"/>
    <w:rsid w:val="00E2397A"/>
    <w:rsid w:val="00E2461E"/>
    <w:rsid w:val="00E40DB9"/>
    <w:rsid w:val="00E462F6"/>
    <w:rsid w:val="00E537FF"/>
    <w:rsid w:val="00E55FAC"/>
    <w:rsid w:val="00E62BCD"/>
    <w:rsid w:val="00E97FC1"/>
    <w:rsid w:val="00EC104E"/>
    <w:rsid w:val="00F026DA"/>
    <w:rsid w:val="00F27E9C"/>
    <w:rsid w:val="00F64D7D"/>
    <w:rsid w:val="00FB5AFA"/>
    <w:rsid w:val="00FB6597"/>
    <w:rsid w:val="00FF7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A581"/>
  <w15:docId w15:val="{A396215F-B4B7-415F-8418-F77D9B4C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0"/>
      <w:ind w:left="1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34"/>
    <w:qFormat/>
    <w:pPr>
      <w:spacing w:before="13"/>
      <w:ind w:left="480" w:hanging="360"/>
    </w:pPr>
  </w:style>
  <w:style w:type="paragraph" w:customStyle="1" w:styleId="TableParagraph">
    <w:name w:val="Table Paragraph"/>
    <w:basedOn w:val="Normal"/>
    <w:uiPriority w:val="1"/>
    <w:qFormat/>
  </w:style>
  <w:style w:type="paragraph" w:styleId="NormalWeb">
    <w:name w:val="Normal (Web)"/>
    <w:basedOn w:val="Normal"/>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epuces2">
    <w:name w:val="List Bullet 2"/>
    <w:basedOn w:val="Normal"/>
    <w:rsid w:val="00666C95"/>
    <w:pPr>
      <w:widowControl/>
      <w:numPr>
        <w:numId w:val="2"/>
      </w:numPr>
      <w:autoSpaceDE/>
      <w:autoSpaceDN/>
      <w:spacing w:before="60" w:line="260" w:lineRule="atLeast"/>
      <w:jc w:val="both"/>
    </w:pPr>
    <w:rPr>
      <w:rFonts w:eastAsia="Times"/>
      <w:szCs w:val="20"/>
      <w:lang w:eastAsia="zh-CN"/>
    </w:rPr>
  </w:style>
  <w:style w:type="paragraph" w:customStyle="1" w:styleId="Puce2">
    <w:name w:val="Puce 2"/>
    <w:basedOn w:val="Normal"/>
    <w:rsid w:val="00E01770"/>
    <w:pPr>
      <w:widowControl/>
      <w:numPr>
        <w:numId w:val="5"/>
      </w:numPr>
      <w:autoSpaceDE/>
      <w:autoSpaceDN/>
      <w:spacing w:before="60"/>
      <w:jc w:val="both"/>
    </w:pPr>
    <w:rPr>
      <w:rFonts w:eastAsia="Times New Roman" w:cs="Times New Roman"/>
      <w:szCs w:val="20"/>
      <w:lang w:eastAsia="fr-FR"/>
    </w:rPr>
  </w:style>
  <w:style w:type="character" w:customStyle="1" w:styleId="WW8Num2z0">
    <w:name w:val="WW8Num2z0"/>
    <w:rsid w:val="00DE7DF6"/>
    <w:rPr>
      <w:rFonts w:ascii="Arial Narrow" w:hAnsi="Arial Narrow" w:cs="Arial Narrow"/>
    </w:rPr>
  </w:style>
  <w:style w:type="paragraph" w:styleId="Textedebulles">
    <w:name w:val="Balloon Text"/>
    <w:basedOn w:val="Normal"/>
    <w:link w:val="TextedebullesCar"/>
    <w:uiPriority w:val="99"/>
    <w:semiHidden/>
    <w:unhideWhenUsed/>
    <w:rsid w:val="00592D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2DFD"/>
    <w:rPr>
      <w:rFonts w:ascii="Segoe UI" w:eastAsia="Arial" w:hAnsi="Segoe UI" w:cs="Segoe UI"/>
      <w:sz w:val="18"/>
      <w:szCs w:val="18"/>
      <w:lang w:val="fr-FR"/>
    </w:rPr>
  </w:style>
  <w:style w:type="character" w:styleId="lev">
    <w:name w:val="Strong"/>
    <w:qFormat/>
    <w:rsid w:val="00950AA5"/>
    <w:rPr>
      <w:b/>
      <w:bCs/>
    </w:rPr>
  </w:style>
  <w:style w:type="paragraph" w:customStyle="1" w:styleId="western">
    <w:name w:val="western"/>
    <w:basedOn w:val="Normal"/>
    <w:rsid w:val="0064252A"/>
    <w:pPr>
      <w:widowControl/>
      <w:autoSpaceDE/>
      <w:autoSpaceDN/>
      <w:spacing w:before="100" w:beforeAutospacing="1" w:after="100" w:afterAutospacing="1"/>
    </w:pPr>
    <w:rPr>
      <w:rFonts w:eastAsia="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288">
      <w:bodyDiv w:val="1"/>
      <w:marLeft w:val="0"/>
      <w:marRight w:val="0"/>
      <w:marTop w:val="0"/>
      <w:marBottom w:val="0"/>
      <w:divBdr>
        <w:top w:val="none" w:sz="0" w:space="0" w:color="auto"/>
        <w:left w:val="none" w:sz="0" w:space="0" w:color="auto"/>
        <w:bottom w:val="none" w:sz="0" w:space="0" w:color="auto"/>
        <w:right w:val="none" w:sz="0" w:space="0" w:color="auto"/>
      </w:divBdr>
      <w:divsChild>
        <w:div w:id="2118138852">
          <w:marLeft w:val="0"/>
          <w:marRight w:val="0"/>
          <w:marTop w:val="0"/>
          <w:marBottom w:val="0"/>
          <w:divBdr>
            <w:top w:val="none" w:sz="0" w:space="0" w:color="auto"/>
            <w:left w:val="none" w:sz="0" w:space="0" w:color="auto"/>
            <w:bottom w:val="none" w:sz="0" w:space="0" w:color="auto"/>
            <w:right w:val="none" w:sz="0" w:space="0" w:color="auto"/>
          </w:divBdr>
        </w:div>
        <w:div w:id="929628489">
          <w:marLeft w:val="0"/>
          <w:marRight w:val="0"/>
          <w:marTop w:val="0"/>
          <w:marBottom w:val="0"/>
          <w:divBdr>
            <w:top w:val="none" w:sz="0" w:space="0" w:color="auto"/>
            <w:left w:val="none" w:sz="0" w:space="0" w:color="auto"/>
            <w:bottom w:val="none" w:sz="0" w:space="0" w:color="auto"/>
            <w:right w:val="none" w:sz="0" w:space="0" w:color="auto"/>
          </w:divBdr>
        </w:div>
        <w:div w:id="1464277207">
          <w:marLeft w:val="0"/>
          <w:marRight w:val="0"/>
          <w:marTop w:val="0"/>
          <w:marBottom w:val="0"/>
          <w:divBdr>
            <w:top w:val="none" w:sz="0" w:space="0" w:color="auto"/>
            <w:left w:val="none" w:sz="0" w:space="0" w:color="auto"/>
            <w:bottom w:val="none" w:sz="0" w:space="0" w:color="auto"/>
            <w:right w:val="none" w:sz="0" w:space="0" w:color="auto"/>
          </w:divBdr>
        </w:div>
      </w:divsChild>
    </w:div>
    <w:div w:id="361057768">
      <w:bodyDiv w:val="1"/>
      <w:marLeft w:val="0"/>
      <w:marRight w:val="0"/>
      <w:marTop w:val="0"/>
      <w:marBottom w:val="0"/>
      <w:divBdr>
        <w:top w:val="none" w:sz="0" w:space="0" w:color="auto"/>
        <w:left w:val="none" w:sz="0" w:space="0" w:color="auto"/>
        <w:bottom w:val="none" w:sz="0" w:space="0" w:color="auto"/>
        <w:right w:val="none" w:sz="0" w:space="0" w:color="auto"/>
      </w:divBdr>
    </w:div>
    <w:div w:id="362366230">
      <w:bodyDiv w:val="1"/>
      <w:marLeft w:val="0"/>
      <w:marRight w:val="0"/>
      <w:marTop w:val="0"/>
      <w:marBottom w:val="0"/>
      <w:divBdr>
        <w:top w:val="none" w:sz="0" w:space="0" w:color="auto"/>
        <w:left w:val="none" w:sz="0" w:space="0" w:color="auto"/>
        <w:bottom w:val="none" w:sz="0" w:space="0" w:color="auto"/>
        <w:right w:val="none" w:sz="0" w:space="0" w:color="auto"/>
      </w:divBdr>
    </w:div>
    <w:div w:id="463044330">
      <w:bodyDiv w:val="1"/>
      <w:marLeft w:val="0"/>
      <w:marRight w:val="0"/>
      <w:marTop w:val="0"/>
      <w:marBottom w:val="0"/>
      <w:divBdr>
        <w:top w:val="none" w:sz="0" w:space="0" w:color="auto"/>
        <w:left w:val="none" w:sz="0" w:space="0" w:color="auto"/>
        <w:bottom w:val="none" w:sz="0" w:space="0" w:color="auto"/>
        <w:right w:val="none" w:sz="0" w:space="0" w:color="auto"/>
      </w:divBdr>
    </w:div>
    <w:div w:id="1048719497">
      <w:bodyDiv w:val="1"/>
      <w:marLeft w:val="0"/>
      <w:marRight w:val="0"/>
      <w:marTop w:val="0"/>
      <w:marBottom w:val="0"/>
      <w:divBdr>
        <w:top w:val="none" w:sz="0" w:space="0" w:color="auto"/>
        <w:left w:val="none" w:sz="0" w:space="0" w:color="auto"/>
        <w:bottom w:val="none" w:sz="0" w:space="0" w:color="auto"/>
        <w:right w:val="none" w:sz="0" w:space="0" w:color="auto"/>
      </w:divBdr>
    </w:div>
    <w:div w:id="1865945942">
      <w:bodyDiv w:val="1"/>
      <w:marLeft w:val="0"/>
      <w:marRight w:val="0"/>
      <w:marTop w:val="0"/>
      <w:marBottom w:val="0"/>
      <w:divBdr>
        <w:top w:val="none" w:sz="0" w:space="0" w:color="auto"/>
        <w:left w:val="none" w:sz="0" w:space="0" w:color="auto"/>
        <w:bottom w:val="none" w:sz="0" w:space="0" w:color="auto"/>
        <w:right w:val="none" w:sz="0" w:space="0" w:color="auto"/>
      </w:divBdr>
      <w:divsChild>
        <w:div w:id="85200174">
          <w:marLeft w:val="0"/>
          <w:marRight w:val="0"/>
          <w:marTop w:val="0"/>
          <w:marBottom w:val="0"/>
          <w:divBdr>
            <w:top w:val="none" w:sz="0" w:space="0" w:color="auto"/>
            <w:left w:val="none" w:sz="0" w:space="0" w:color="auto"/>
            <w:bottom w:val="none" w:sz="0" w:space="0" w:color="auto"/>
            <w:right w:val="none" w:sz="0" w:space="0" w:color="auto"/>
          </w:divBdr>
        </w:div>
        <w:div w:id="887686851">
          <w:marLeft w:val="0"/>
          <w:marRight w:val="0"/>
          <w:marTop w:val="0"/>
          <w:marBottom w:val="0"/>
          <w:divBdr>
            <w:top w:val="none" w:sz="0" w:space="0" w:color="auto"/>
            <w:left w:val="none" w:sz="0" w:space="0" w:color="auto"/>
            <w:bottom w:val="none" w:sz="0" w:space="0" w:color="auto"/>
            <w:right w:val="none" w:sz="0" w:space="0" w:color="auto"/>
          </w:divBdr>
        </w:div>
        <w:div w:id="2106143795">
          <w:marLeft w:val="0"/>
          <w:marRight w:val="0"/>
          <w:marTop w:val="0"/>
          <w:marBottom w:val="0"/>
          <w:divBdr>
            <w:top w:val="none" w:sz="0" w:space="0" w:color="auto"/>
            <w:left w:val="none" w:sz="0" w:space="0" w:color="auto"/>
            <w:bottom w:val="none" w:sz="0" w:space="0" w:color="auto"/>
            <w:right w:val="none" w:sz="0" w:space="0" w:color="auto"/>
          </w:divBdr>
        </w:div>
        <w:div w:id="455949232">
          <w:marLeft w:val="0"/>
          <w:marRight w:val="0"/>
          <w:marTop w:val="0"/>
          <w:marBottom w:val="0"/>
          <w:divBdr>
            <w:top w:val="none" w:sz="0" w:space="0" w:color="auto"/>
            <w:left w:val="none" w:sz="0" w:space="0" w:color="auto"/>
            <w:bottom w:val="none" w:sz="0" w:space="0" w:color="auto"/>
            <w:right w:val="none" w:sz="0" w:space="0" w:color="auto"/>
          </w:divBdr>
        </w:div>
        <w:div w:id="2010405470">
          <w:marLeft w:val="0"/>
          <w:marRight w:val="0"/>
          <w:marTop w:val="0"/>
          <w:marBottom w:val="0"/>
          <w:divBdr>
            <w:top w:val="none" w:sz="0" w:space="0" w:color="auto"/>
            <w:left w:val="none" w:sz="0" w:space="0" w:color="auto"/>
            <w:bottom w:val="none" w:sz="0" w:space="0" w:color="auto"/>
            <w:right w:val="none" w:sz="0" w:space="0" w:color="auto"/>
          </w:divBdr>
        </w:div>
      </w:divsChild>
    </w:div>
    <w:div w:id="2013795379">
      <w:bodyDiv w:val="1"/>
      <w:marLeft w:val="0"/>
      <w:marRight w:val="0"/>
      <w:marTop w:val="0"/>
      <w:marBottom w:val="0"/>
      <w:divBdr>
        <w:top w:val="none" w:sz="0" w:space="0" w:color="auto"/>
        <w:left w:val="none" w:sz="0" w:space="0" w:color="auto"/>
        <w:bottom w:val="none" w:sz="0" w:space="0" w:color="auto"/>
        <w:right w:val="none" w:sz="0" w:space="0" w:color="auto"/>
      </w:divBdr>
    </w:div>
    <w:div w:id="2058814423">
      <w:bodyDiv w:val="1"/>
      <w:marLeft w:val="0"/>
      <w:marRight w:val="0"/>
      <w:marTop w:val="0"/>
      <w:marBottom w:val="0"/>
      <w:divBdr>
        <w:top w:val="none" w:sz="0" w:space="0" w:color="auto"/>
        <w:left w:val="none" w:sz="0" w:space="0" w:color="auto"/>
        <w:bottom w:val="none" w:sz="0" w:space="0" w:color="auto"/>
        <w:right w:val="none" w:sz="0" w:space="0" w:color="auto"/>
      </w:divBdr>
      <w:divsChild>
        <w:div w:id="1603076339">
          <w:marLeft w:val="0"/>
          <w:marRight w:val="0"/>
          <w:marTop w:val="0"/>
          <w:marBottom w:val="0"/>
          <w:divBdr>
            <w:top w:val="none" w:sz="0" w:space="0" w:color="auto"/>
            <w:left w:val="none" w:sz="0" w:space="0" w:color="auto"/>
            <w:bottom w:val="none" w:sz="0" w:space="0" w:color="auto"/>
            <w:right w:val="none" w:sz="0" w:space="0" w:color="auto"/>
          </w:divBdr>
        </w:div>
        <w:div w:id="1878346650">
          <w:marLeft w:val="0"/>
          <w:marRight w:val="0"/>
          <w:marTop w:val="0"/>
          <w:marBottom w:val="0"/>
          <w:divBdr>
            <w:top w:val="none" w:sz="0" w:space="0" w:color="auto"/>
            <w:left w:val="none" w:sz="0" w:space="0" w:color="auto"/>
            <w:bottom w:val="none" w:sz="0" w:space="0" w:color="auto"/>
            <w:right w:val="none" w:sz="0" w:space="0" w:color="auto"/>
          </w:divBdr>
        </w:div>
        <w:div w:id="51202495">
          <w:marLeft w:val="0"/>
          <w:marRight w:val="0"/>
          <w:marTop w:val="0"/>
          <w:marBottom w:val="0"/>
          <w:divBdr>
            <w:top w:val="none" w:sz="0" w:space="0" w:color="auto"/>
            <w:left w:val="none" w:sz="0" w:space="0" w:color="auto"/>
            <w:bottom w:val="none" w:sz="0" w:space="0" w:color="auto"/>
            <w:right w:val="none" w:sz="0" w:space="0" w:color="auto"/>
          </w:divBdr>
        </w:div>
        <w:div w:id="1118793002">
          <w:marLeft w:val="0"/>
          <w:marRight w:val="0"/>
          <w:marTop w:val="0"/>
          <w:marBottom w:val="0"/>
          <w:divBdr>
            <w:top w:val="none" w:sz="0" w:space="0" w:color="auto"/>
            <w:left w:val="none" w:sz="0" w:space="0" w:color="auto"/>
            <w:bottom w:val="none" w:sz="0" w:space="0" w:color="auto"/>
            <w:right w:val="none" w:sz="0" w:space="0" w:color="auto"/>
          </w:divBdr>
        </w:div>
        <w:div w:id="5527391">
          <w:marLeft w:val="0"/>
          <w:marRight w:val="0"/>
          <w:marTop w:val="0"/>
          <w:marBottom w:val="0"/>
          <w:divBdr>
            <w:top w:val="none" w:sz="0" w:space="0" w:color="auto"/>
            <w:left w:val="none" w:sz="0" w:space="0" w:color="auto"/>
            <w:bottom w:val="none" w:sz="0" w:space="0" w:color="auto"/>
            <w:right w:val="none" w:sz="0" w:space="0" w:color="auto"/>
          </w:divBdr>
        </w:div>
        <w:div w:id="2116443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Gabarit fiche de poste.indd</vt:lpstr>
    </vt:vector>
  </TitlesOfParts>
  <Company>Conseil Departemental de la Seine Saint Denis</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creator>Laëtitia Siffredi</dc:creator>
  <cp:lastModifiedBy>BAISNEE Nadine 8913</cp:lastModifiedBy>
  <cp:revision>9</cp:revision>
  <cp:lastPrinted>2024-02-26T11:31:00Z</cp:lastPrinted>
  <dcterms:created xsi:type="dcterms:W3CDTF">2024-03-08T17:13:00Z</dcterms:created>
  <dcterms:modified xsi:type="dcterms:W3CDTF">2024-04-22T08:26:00Z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Adobe InDesign 15.1 (Macintosh)</vt:lpwstr>
  </property>
  <property fmtid="{D5CDD505-2E9C-101B-9397-08002B2CF9AE}" pid="4" name="LastSaved">
    <vt:filetime>2020-11-03T00:00:00Z</vt:filetime>
  </property>
</Properties>
</file>