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CD" w:rsidRDefault="001B48CA" w:rsidP="008F6ECE">
      <w:pPr>
        <w:pStyle w:val="Titre1"/>
        <w:spacing w:before="0"/>
        <w:ind w:left="142"/>
        <w:rPr>
          <w:color w:val="162864"/>
        </w:rPr>
      </w:pPr>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A07533" w:rsidRPr="00DA0C75" w:rsidRDefault="00745232" w:rsidP="00A0286D">
      <w:pPr>
        <w:spacing w:before="40"/>
        <w:ind w:left="2552"/>
        <w:jc w:val="center"/>
        <w:rPr>
          <w:b/>
          <w:color w:val="A060A3"/>
          <w:sz w:val="24"/>
          <w:szCs w:val="24"/>
        </w:rPr>
      </w:pPr>
      <w:r>
        <w:rPr>
          <w:b/>
          <w:color w:val="A060A3"/>
          <w:sz w:val="24"/>
          <w:szCs w:val="24"/>
        </w:rPr>
        <w:t>UN·E</w:t>
      </w:r>
      <w:r w:rsidR="00BB64C7">
        <w:rPr>
          <w:b/>
          <w:color w:val="A060A3"/>
          <w:sz w:val="24"/>
          <w:szCs w:val="24"/>
        </w:rPr>
        <w:t xml:space="preserve"> APPRENTI</w:t>
      </w:r>
      <w:r>
        <w:rPr>
          <w:b/>
          <w:color w:val="A060A3"/>
          <w:sz w:val="24"/>
          <w:szCs w:val="24"/>
        </w:rPr>
        <w:t>·E</w:t>
      </w:r>
      <w:r w:rsidR="00924AFD" w:rsidRPr="00924AFD">
        <w:rPr>
          <w:rFonts w:eastAsia="Calibri"/>
          <w:b/>
          <w:color w:val="002060"/>
          <w:sz w:val="24"/>
          <w:szCs w:val="24"/>
        </w:rPr>
        <w:t xml:space="preserve"> </w:t>
      </w:r>
      <w:r w:rsidR="00A0286D" w:rsidRPr="00A0286D">
        <w:rPr>
          <w:b/>
          <w:color w:val="A060A3"/>
          <w:sz w:val="24"/>
          <w:szCs w:val="24"/>
        </w:rPr>
        <w:t>JURISTE</w:t>
      </w:r>
      <w:r w:rsidR="00A0286D">
        <w:rPr>
          <w:b/>
          <w:color w:val="A060A3"/>
          <w:sz w:val="24"/>
          <w:szCs w:val="24"/>
        </w:rPr>
        <w:t xml:space="preserve"> </w:t>
      </w:r>
      <w:r w:rsidR="00A07533" w:rsidRPr="00BC36D7">
        <w:rPr>
          <w:b/>
          <w:color w:val="A060A3"/>
          <w:sz w:val="24"/>
          <w:szCs w:val="24"/>
        </w:rPr>
        <w:t>F/H</w:t>
      </w:r>
    </w:p>
    <w:p w:rsidR="00A07533" w:rsidRDefault="00A07533" w:rsidP="008F6ECE">
      <w:pPr>
        <w:pStyle w:val="Titre1"/>
        <w:spacing w:before="0"/>
        <w:ind w:left="142"/>
        <w:rPr>
          <w:color w:val="162864"/>
        </w:rPr>
      </w:pPr>
    </w:p>
    <w:p w:rsidR="00EC104E" w:rsidRPr="0089588E" w:rsidRDefault="00A07533" w:rsidP="001F3D73">
      <w:pPr>
        <w:pStyle w:val="Titre1"/>
        <w:spacing w:before="0" w:after="120"/>
        <w:ind w:left="142"/>
        <w:rPr>
          <w:b w:val="0"/>
          <w:color w:val="050897"/>
          <w:sz w:val="22"/>
          <w:szCs w:val="22"/>
        </w:rPr>
      </w:pPr>
      <w:r w:rsidRPr="0089588E">
        <w:rPr>
          <w:color w:val="050897"/>
          <w:sz w:val="22"/>
          <w:szCs w:val="22"/>
        </w:rPr>
        <w:t>P</w:t>
      </w:r>
      <w:r w:rsidR="00F27E9C" w:rsidRPr="0089588E">
        <w:rPr>
          <w:color w:val="050897"/>
          <w:sz w:val="22"/>
          <w:szCs w:val="22"/>
        </w:rPr>
        <w:t xml:space="preserve">résentation de la direction </w:t>
      </w:r>
    </w:p>
    <w:p w:rsidR="00A0286D" w:rsidRPr="00A0286D" w:rsidRDefault="00A0286D" w:rsidP="00135D1F">
      <w:pPr>
        <w:ind w:left="142" w:right="200"/>
        <w:jc w:val="both"/>
        <w:rPr>
          <w:color w:val="000000"/>
        </w:rPr>
      </w:pPr>
      <w:r w:rsidRPr="00A0286D">
        <w:rPr>
          <w:color w:val="000000"/>
        </w:rPr>
        <w:t>Au sein de la Direction des affaires Juridiques, de l’Immobilier et des Assemblées, le Service des Affaires Juridiques met en œuvre les prestations de contentieux, de conseils et de veille juridique, d’assistance au montage de dossiers et veille à la qualité juridique de l’action du Département. Il veille également à la prévention des risques pouvant être couverts par un contrat d’assurance. A cet effet, le Service des Affaires Juridiques est composé de 2 bureaux : le Bureau du Conseil Juridique et du Contentieux et le Bureau des Assurances.</w:t>
      </w:r>
    </w:p>
    <w:p w:rsidR="00A0286D" w:rsidRPr="00A0286D" w:rsidRDefault="00A0286D" w:rsidP="00135D1F">
      <w:pPr>
        <w:ind w:left="142" w:right="200"/>
        <w:jc w:val="both"/>
        <w:rPr>
          <w:color w:val="000000"/>
        </w:rPr>
      </w:pPr>
      <w:r w:rsidRPr="00A0286D">
        <w:rPr>
          <w:color w:val="000000"/>
        </w:rPr>
        <w:t>L’apprenti sera positionné au Bureau du Conseil Juridique et du Contentieux.</w:t>
      </w:r>
    </w:p>
    <w:p w:rsidR="00B607BB" w:rsidRPr="0089588E" w:rsidRDefault="00B607BB" w:rsidP="00135D1F">
      <w:pPr>
        <w:pStyle w:val="Titre1"/>
        <w:spacing w:before="0"/>
        <w:ind w:left="142"/>
        <w:jc w:val="both"/>
        <w:rPr>
          <w:color w:val="162864"/>
          <w:sz w:val="22"/>
          <w:szCs w:val="22"/>
        </w:rPr>
      </w:pPr>
    </w:p>
    <w:p w:rsidR="008F6ECE" w:rsidRPr="0089588E" w:rsidRDefault="00CD31DA" w:rsidP="008F6ECE">
      <w:pPr>
        <w:widowControl/>
        <w:autoSpaceDE/>
        <w:autoSpaceDN/>
        <w:spacing w:before="80"/>
        <w:ind w:left="142"/>
        <w:rPr>
          <w:b/>
          <w:color w:val="050897"/>
        </w:rPr>
      </w:pPr>
      <w:r w:rsidRPr="0089588E">
        <w:rPr>
          <w:b/>
          <w:color w:val="050897"/>
        </w:rPr>
        <w:t>Raison d’être du poste</w:t>
      </w:r>
    </w:p>
    <w:p w:rsidR="00CD31DA" w:rsidRPr="0089588E" w:rsidRDefault="00CD31DA" w:rsidP="00CD31DA">
      <w:pPr>
        <w:pStyle w:val="Titre1"/>
        <w:spacing w:before="0"/>
        <w:ind w:left="142"/>
        <w:jc w:val="both"/>
        <w:rPr>
          <w:color w:val="7030A0"/>
          <w:sz w:val="22"/>
          <w:szCs w:val="22"/>
        </w:rPr>
      </w:pPr>
      <w:bookmarkStart w:id="0" w:name="_GoBack"/>
      <w:r w:rsidRPr="0089588E">
        <w:rPr>
          <w:color w:val="7030A0"/>
          <w:sz w:val="22"/>
          <w:szCs w:val="22"/>
        </w:rPr>
        <w:t>Venez rencontrer nos équipes lors du forum de l’apprentissage le 18 avril 2024 à la Maison de la Culture de Seine-Saint-Denis.</w:t>
      </w:r>
    </w:p>
    <w:bookmarkEnd w:id="0"/>
    <w:p w:rsidR="00CD31DA" w:rsidRPr="0089588E" w:rsidRDefault="00CD31DA" w:rsidP="00CD31DA">
      <w:pPr>
        <w:pStyle w:val="Titre1"/>
        <w:spacing w:before="0"/>
        <w:ind w:left="142"/>
        <w:jc w:val="both"/>
        <w:rPr>
          <w:color w:val="7030A0"/>
          <w:sz w:val="22"/>
          <w:szCs w:val="22"/>
        </w:rPr>
      </w:pPr>
    </w:p>
    <w:p w:rsidR="00CD31DA" w:rsidRPr="0089588E" w:rsidRDefault="00CD31DA" w:rsidP="001F3D73">
      <w:pPr>
        <w:widowControl/>
        <w:autoSpaceDE/>
        <w:autoSpaceDN/>
        <w:spacing w:before="80" w:after="120"/>
        <w:ind w:left="142"/>
        <w:rPr>
          <w:b/>
          <w:color w:val="050897"/>
        </w:rPr>
      </w:pPr>
      <w:r w:rsidRPr="0089588E">
        <w:rPr>
          <w:b/>
          <w:color w:val="050897"/>
        </w:rPr>
        <w:t xml:space="preserve">Missions principales </w:t>
      </w:r>
    </w:p>
    <w:p w:rsidR="00BB64C7" w:rsidRDefault="003B3420" w:rsidP="00A0286D">
      <w:pPr>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9419C0" w:rsidRDefault="009419C0" w:rsidP="00A0286D">
      <w:pPr>
        <w:ind w:left="142"/>
        <w:jc w:val="both"/>
      </w:pPr>
    </w:p>
    <w:p w:rsidR="00A0286D" w:rsidRPr="009419C0" w:rsidRDefault="009419C0" w:rsidP="001F3D73">
      <w:pPr>
        <w:numPr>
          <w:ilvl w:val="0"/>
          <w:numId w:val="33"/>
        </w:numPr>
        <w:spacing w:after="80"/>
        <w:ind w:right="198"/>
        <w:jc w:val="both"/>
      </w:pPr>
      <w:r w:rsidRPr="009419C0">
        <w:t>Rédaction de notes juridiques susceptibles de porter sur tous les aspects des compétences départementales</w:t>
      </w:r>
      <w:r w:rsidR="001F3D73">
        <w:t>.</w:t>
      </w:r>
    </w:p>
    <w:p w:rsidR="00A0286D" w:rsidRPr="009419C0" w:rsidRDefault="009419C0" w:rsidP="001F3D73">
      <w:pPr>
        <w:numPr>
          <w:ilvl w:val="0"/>
          <w:numId w:val="33"/>
        </w:numPr>
        <w:spacing w:after="80"/>
        <w:ind w:right="198"/>
        <w:jc w:val="both"/>
      </w:pPr>
      <w:r w:rsidRPr="009419C0">
        <w:t>Analyse de projets de conventions</w:t>
      </w:r>
      <w:r w:rsidR="001F3D73">
        <w:t>.</w:t>
      </w:r>
    </w:p>
    <w:p w:rsidR="00A0286D" w:rsidRPr="009419C0" w:rsidRDefault="009419C0" w:rsidP="001F3D73">
      <w:pPr>
        <w:numPr>
          <w:ilvl w:val="0"/>
          <w:numId w:val="33"/>
        </w:numPr>
        <w:spacing w:after="80"/>
        <w:ind w:right="198"/>
        <w:jc w:val="both"/>
      </w:pPr>
      <w:r w:rsidRPr="009419C0">
        <w:t>Rédaction de projets de mémoires en contentieux</w:t>
      </w:r>
      <w:r w:rsidR="001F3D73">
        <w:t>.</w:t>
      </w:r>
    </w:p>
    <w:p w:rsidR="00BB64C7" w:rsidRPr="009419C0" w:rsidRDefault="009419C0" w:rsidP="001F3D73">
      <w:pPr>
        <w:numPr>
          <w:ilvl w:val="0"/>
          <w:numId w:val="33"/>
        </w:numPr>
        <w:spacing w:after="80"/>
        <w:ind w:right="198"/>
        <w:jc w:val="both"/>
      </w:pPr>
      <w:r w:rsidRPr="009419C0">
        <w:t>Contribution à la veille juridique du Service des Affaires Juridiques</w:t>
      </w:r>
      <w:r w:rsidR="001F3D73">
        <w:t>.</w:t>
      </w:r>
    </w:p>
    <w:p w:rsidR="009419C0" w:rsidRPr="009419C0" w:rsidRDefault="009419C0" w:rsidP="001F3D73">
      <w:pPr>
        <w:spacing w:after="80"/>
        <w:ind w:right="198"/>
        <w:jc w:val="both"/>
      </w:pPr>
    </w:p>
    <w:p w:rsidR="008C58EE" w:rsidRDefault="008C58EE" w:rsidP="001F3D73">
      <w:pPr>
        <w:widowControl/>
        <w:suppressAutoHyphens/>
        <w:autoSpaceDE/>
        <w:autoSpaceDN/>
        <w:spacing w:after="120"/>
        <w:ind w:left="142"/>
        <w:jc w:val="both"/>
        <w:rPr>
          <w:b/>
          <w:color w:val="050897"/>
        </w:rPr>
      </w:pPr>
      <w:r w:rsidRPr="0089588E">
        <w:rPr>
          <w:b/>
          <w:color w:val="050897"/>
        </w:rPr>
        <w:t>Profil</w:t>
      </w:r>
      <w:r w:rsidR="00B54340" w:rsidRPr="0089588E">
        <w:rPr>
          <w:b/>
          <w:color w:val="050897"/>
        </w:rPr>
        <w:t xml:space="preserve"> recherché</w:t>
      </w:r>
    </w:p>
    <w:p w:rsidR="00EC104E" w:rsidRPr="00BB64C7" w:rsidRDefault="00B54340" w:rsidP="001F3D73">
      <w:pPr>
        <w:spacing w:after="120"/>
        <w:ind w:left="142"/>
        <w:jc w:val="both"/>
        <w:rPr>
          <w:color w:val="000000"/>
        </w:rPr>
      </w:pPr>
      <w:r w:rsidRPr="00BB64C7">
        <w:rPr>
          <w:color w:val="000000"/>
        </w:rPr>
        <w:t>Niveau d’études</w:t>
      </w:r>
      <w:r w:rsidR="000F1511" w:rsidRPr="00BB64C7">
        <w:rPr>
          <w:color w:val="000000"/>
        </w:rPr>
        <w:t> :</w:t>
      </w:r>
      <w:r w:rsidR="00BB64C7" w:rsidRPr="00BB64C7">
        <w:rPr>
          <w:color w:val="000000"/>
        </w:rPr>
        <w:t xml:space="preserve"> </w:t>
      </w:r>
      <w:r w:rsidR="00A0286D" w:rsidRPr="00A0286D">
        <w:rPr>
          <w:color w:val="000000"/>
        </w:rPr>
        <w:t>Master 2 Droit des Collectivités territoriales</w:t>
      </w:r>
    </w:p>
    <w:p w:rsidR="009419C0" w:rsidRDefault="006B049C" w:rsidP="001F3D73">
      <w:pPr>
        <w:pStyle w:val="western"/>
        <w:spacing w:before="0" w:beforeAutospacing="0" w:after="80" w:afterAutospacing="0"/>
        <w:ind w:left="142"/>
        <w:rPr>
          <w:sz w:val="22"/>
          <w:szCs w:val="22"/>
        </w:rPr>
      </w:pPr>
      <w:r w:rsidRPr="0089588E">
        <w:rPr>
          <w:sz w:val="22"/>
          <w:szCs w:val="22"/>
        </w:rPr>
        <w:t>Compétences</w:t>
      </w:r>
      <w:r w:rsidR="00A07533" w:rsidRPr="0089588E">
        <w:rPr>
          <w:sz w:val="22"/>
          <w:szCs w:val="22"/>
        </w:rPr>
        <w:t xml:space="preserve"> requises </w:t>
      </w:r>
      <w:r w:rsidRPr="0089588E">
        <w:rPr>
          <w:sz w:val="22"/>
          <w:szCs w:val="22"/>
        </w:rPr>
        <w:t xml:space="preserve">: </w:t>
      </w:r>
    </w:p>
    <w:p w:rsidR="009419C0" w:rsidRPr="009419C0" w:rsidRDefault="009419C0" w:rsidP="001F3D73">
      <w:pPr>
        <w:pStyle w:val="western"/>
        <w:numPr>
          <w:ilvl w:val="0"/>
          <w:numId w:val="50"/>
        </w:numPr>
        <w:spacing w:before="0" w:beforeAutospacing="0" w:after="120" w:afterAutospacing="0"/>
        <w:ind w:left="714" w:hanging="357"/>
        <w:rPr>
          <w:sz w:val="22"/>
          <w:szCs w:val="22"/>
        </w:rPr>
      </w:pPr>
      <w:r>
        <w:rPr>
          <w:sz w:val="22"/>
          <w:szCs w:val="22"/>
        </w:rPr>
        <w:t>Rigoureux</w:t>
      </w:r>
    </w:p>
    <w:p w:rsidR="009419C0" w:rsidRDefault="009419C0" w:rsidP="001F3D73">
      <w:pPr>
        <w:pStyle w:val="western"/>
        <w:numPr>
          <w:ilvl w:val="0"/>
          <w:numId w:val="50"/>
        </w:numPr>
        <w:spacing w:before="0" w:beforeAutospacing="0" w:after="200" w:afterAutospacing="0"/>
        <w:ind w:left="714" w:hanging="357"/>
        <w:rPr>
          <w:sz w:val="22"/>
          <w:szCs w:val="22"/>
        </w:rPr>
      </w:pPr>
      <w:r w:rsidRPr="009419C0">
        <w:rPr>
          <w:sz w:val="22"/>
          <w:szCs w:val="22"/>
        </w:rPr>
        <w:t>Autonome</w:t>
      </w:r>
    </w:p>
    <w:p w:rsidR="00F27E9C" w:rsidRPr="0089588E" w:rsidRDefault="00CD31DA" w:rsidP="000F7407">
      <w:pPr>
        <w:pStyle w:val="Corpsdetexte"/>
        <w:spacing w:before="8"/>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F27E9C" w:rsidRPr="0089588E" w:rsidRDefault="00F27E9C" w:rsidP="000F7407">
      <w:pPr>
        <w:pStyle w:val="Corpsdetexte"/>
        <w:spacing w:before="8"/>
        <w:ind w:left="142"/>
        <w:rPr>
          <w:b/>
          <w:color w:val="162864"/>
          <w:sz w:val="22"/>
          <w:szCs w:val="22"/>
        </w:rPr>
      </w:pP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CE7CE4">
      <w:pPr>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F27E9C">
      <w:pPr>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F27E9C">
      <w:pPr>
        <w:jc w:val="both"/>
      </w:pPr>
    </w:p>
    <w:p w:rsidR="00F27E9C" w:rsidRPr="00F27E9C" w:rsidRDefault="00F27E9C" w:rsidP="00F27E9C">
      <w:pPr>
        <w:numPr>
          <w:ilvl w:val="0"/>
          <w:numId w:val="33"/>
        </w:numPr>
        <w:spacing w:after="80"/>
        <w:ind w:left="567" w:hanging="283"/>
        <w:jc w:val="both"/>
      </w:pPr>
      <w:proofErr w:type="gramStart"/>
      <w:r w:rsidRPr="00F27E9C">
        <w:t>de</w:t>
      </w:r>
      <w:proofErr w:type="gramEnd"/>
      <w:r w:rsidRPr="00F27E9C">
        <w:t xml:space="preserve"> tarifs avantageux sur un catalogue de loisirs et de sorties culturelles (théâtre, concerts, voyages...) grâce au comité des </w:t>
      </w:r>
      <w:proofErr w:type="spellStart"/>
      <w:r w:rsidRPr="00F27E9C">
        <w:t>oeuvres</w:t>
      </w:r>
      <w:proofErr w:type="spellEnd"/>
      <w:r w:rsidRPr="00F27E9C">
        <w:t xml:space="preserve"> sociales du Département (CDOS) ;</w:t>
      </w:r>
    </w:p>
    <w:p w:rsidR="00F27E9C" w:rsidRPr="00F27E9C" w:rsidRDefault="00F27E9C" w:rsidP="00F27E9C">
      <w:pPr>
        <w:numPr>
          <w:ilvl w:val="0"/>
          <w:numId w:val="33"/>
        </w:numPr>
        <w:spacing w:after="80"/>
        <w:ind w:left="567" w:hanging="283"/>
        <w:jc w:val="both"/>
      </w:pPr>
      <w:proofErr w:type="gramStart"/>
      <w:r w:rsidRPr="00F27E9C">
        <w:t>de</w:t>
      </w:r>
      <w:proofErr w:type="gramEnd"/>
      <w:r w:rsidRPr="00F27E9C">
        <w:t xml:space="preserv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F27E9C">
      <w:pPr>
        <w:numPr>
          <w:ilvl w:val="0"/>
          <w:numId w:val="33"/>
        </w:numPr>
        <w:spacing w:after="80"/>
        <w:ind w:left="567" w:hanging="283"/>
        <w:jc w:val="both"/>
      </w:pPr>
      <w:r w:rsidRPr="00F27E9C">
        <w:t>Vous bénéficiez d’un accompagnement bienveillant ;</w:t>
      </w:r>
    </w:p>
    <w:p w:rsidR="00F27E9C" w:rsidRPr="00F27E9C" w:rsidRDefault="00F27E9C" w:rsidP="00F27E9C">
      <w:pPr>
        <w:numPr>
          <w:ilvl w:val="0"/>
          <w:numId w:val="33"/>
        </w:numPr>
        <w:spacing w:after="80"/>
        <w:ind w:left="567" w:hanging="283"/>
        <w:jc w:val="both"/>
      </w:pPr>
      <w:proofErr w:type="gramStart"/>
      <w:r w:rsidRPr="00F27E9C">
        <w:t>d’aides</w:t>
      </w:r>
      <w:proofErr w:type="gramEnd"/>
      <w:r w:rsidRPr="00F27E9C">
        <w:t xml:space="preserve">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F27E9C">
      <w:pPr>
        <w:numPr>
          <w:ilvl w:val="0"/>
          <w:numId w:val="33"/>
        </w:numPr>
        <w:spacing w:after="80"/>
        <w:ind w:left="567" w:hanging="283"/>
        <w:jc w:val="both"/>
      </w:pPr>
      <w:proofErr w:type="gramStart"/>
      <w:r w:rsidRPr="00F27E9C">
        <w:t>de</w:t>
      </w:r>
      <w:proofErr w:type="gramEnd"/>
      <w:r w:rsidRPr="00F27E9C">
        <w:t xml:space="preserve"> 25 jours de congés annuels ;</w:t>
      </w:r>
    </w:p>
    <w:p w:rsidR="00F27E9C" w:rsidRPr="00F27E9C" w:rsidRDefault="00F27E9C" w:rsidP="00F27E9C">
      <w:pPr>
        <w:numPr>
          <w:ilvl w:val="0"/>
          <w:numId w:val="33"/>
        </w:numPr>
        <w:spacing w:after="80"/>
        <w:ind w:left="567" w:hanging="283"/>
        <w:jc w:val="both"/>
      </w:pPr>
      <w:proofErr w:type="gramStart"/>
      <w:r w:rsidRPr="00F27E9C">
        <w:t>des</w:t>
      </w:r>
      <w:proofErr w:type="gramEnd"/>
      <w:r w:rsidRPr="00F27E9C">
        <w:t xml:space="preserve"> opportunités d’emplois dès la fin de la formation.</w:t>
      </w:r>
    </w:p>
    <w:p w:rsidR="001962DD" w:rsidRPr="0089588E" w:rsidRDefault="001962DD" w:rsidP="009419C0">
      <w:pPr>
        <w:jc w:val="both"/>
        <w:sectPr w:rsidR="001962DD" w:rsidRPr="0089588E" w:rsidSect="00F27E9C">
          <w:type w:val="continuous"/>
          <w:pgSz w:w="11910" w:h="16840"/>
          <w:pgMar w:top="284" w:right="620" w:bottom="280" w:left="600" w:header="720" w:footer="720" w:gutter="0"/>
          <w:cols w:space="720"/>
        </w:sectPr>
      </w:pPr>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B4608"/>
    <w:multiLevelType w:val="hybridMultilevel"/>
    <w:tmpl w:val="A98AC7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60A42D2"/>
    <w:multiLevelType w:val="hybridMultilevel"/>
    <w:tmpl w:val="507E6D66"/>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B545AF"/>
    <w:multiLevelType w:val="hybridMultilevel"/>
    <w:tmpl w:val="C36A5AEC"/>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6701E3"/>
    <w:multiLevelType w:val="hybridMultilevel"/>
    <w:tmpl w:val="13169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1D095B"/>
    <w:multiLevelType w:val="hybridMultilevel"/>
    <w:tmpl w:val="2DBA7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9F965BE"/>
    <w:multiLevelType w:val="hybridMultilevel"/>
    <w:tmpl w:val="F030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982791"/>
    <w:multiLevelType w:val="hybridMultilevel"/>
    <w:tmpl w:val="45702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100554"/>
    <w:multiLevelType w:val="hybridMultilevel"/>
    <w:tmpl w:val="2528CD8C"/>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36F9E"/>
    <w:multiLevelType w:val="hybridMultilevel"/>
    <w:tmpl w:val="8AE28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11BC2"/>
    <w:multiLevelType w:val="hybridMultilevel"/>
    <w:tmpl w:val="C4BAADD8"/>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33"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FE30ED"/>
    <w:multiLevelType w:val="hybridMultilevel"/>
    <w:tmpl w:val="48C66564"/>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4A6219"/>
    <w:multiLevelType w:val="hybridMultilevel"/>
    <w:tmpl w:val="93F6BFD0"/>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36E09434">
      <w:numFmt w:val="bullet"/>
      <w:lvlText w:val="-"/>
      <w:lvlJc w:val="left"/>
      <w:pPr>
        <w:ind w:left="1582" w:hanging="360"/>
      </w:pPr>
      <w:rPr>
        <w:rFonts w:ascii="Arial" w:eastAsia="Times New Roman" w:hAnsi="Arial" w:cs="Aria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B3274"/>
    <w:multiLevelType w:val="hybridMultilevel"/>
    <w:tmpl w:val="8940F5D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B35D9B"/>
    <w:multiLevelType w:val="hybridMultilevel"/>
    <w:tmpl w:val="A2B4673C"/>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455BD2"/>
    <w:multiLevelType w:val="hybridMultilevel"/>
    <w:tmpl w:val="8C343B18"/>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47" w15:restartNumberingAfterBreak="0">
    <w:nsid w:val="72E51A3E"/>
    <w:multiLevelType w:val="hybridMultilevel"/>
    <w:tmpl w:val="E0B8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2"/>
  </w:num>
  <w:num w:numId="2">
    <w:abstractNumId w:val="17"/>
  </w:num>
  <w:num w:numId="3">
    <w:abstractNumId w:val="0"/>
  </w:num>
  <w:num w:numId="4">
    <w:abstractNumId w:val="30"/>
  </w:num>
  <w:num w:numId="5">
    <w:abstractNumId w:val="6"/>
  </w:num>
  <w:num w:numId="6">
    <w:abstractNumId w:val="13"/>
  </w:num>
  <w:num w:numId="7">
    <w:abstractNumId w:val="3"/>
  </w:num>
  <w:num w:numId="8">
    <w:abstractNumId w:val="37"/>
  </w:num>
  <w:num w:numId="9">
    <w:abstractNumId w:val="5"/>
  </w:num>
  <w:num w:numId="10">
    <w:abstractNumId w:val="1"/>
  </w:num>
  <w:num w:numId="11">
    <w:abstractNumId w:val="46"/>
  </w:num>
  <w:num w:numId="12">
    <w:abstractNumId w:val="41"/>
  </w:num>
  <w:num w:numId="13">
    <w:abstractNumId w:val="36"/>
  </w:num>
  <w:num w:numId="14">
    <w:abstractNumId w:val="43"/>
  </w:num>
  <w:num w:numId="15">
    <w:abstractNumId w:val="31"/>
  </w:num>
  <w:num w:numId="16">
    <w:abstractNumId w:val="21"/>
  </w:num>
  <w:num w:numId="17">
    <w:abstractNumId w:val="7"/>
  </w:num>
  <w:num w:numId="18">
    <w:abstractNumId w:val="33"/>
  </w:num>
  <w:num w:numId="19">
    <w:abstractNumId w:val="27"/>
  </w:num>
  <w:num w:numId="20">
    <w:abstractNumId w:val="9"/>
  </w:num>
  <w:num w:numId="21">
    <w:abstractNumId w:val="39"/>
  </w:num>
  <w:num w:numId="22">
    <w:abstractNumId w:val="42"/>
  </w:num>
  <w:num w:numId="23">
    <w:abstractNumId w:val="49"/>
  </w:num>
  <w:num w:numId="24">
    <w:abstractNumId w:val="2"/>
  </w:num>
  <w:num w:numId="25">
    <w:abstractNumId w:val="23"/>
  </w:num>
  <w:num w:numId="26">
    <w:abstractNumId w:val="48"/>
  </w:num>
  <w:num w:numId="27">
    <w:abstractNumId w:val="44"/>
  </w:num>
  <w:num w:numId="28">
    <w:abstractNumId w:val="8"/>
  </w:num>
  <w:num w:numId="29">
    <w:abstractNumId w:val="26"/>
  </w:num>
  <w:num w:numId="30">
    <w:abstractNumId w:val="4"/>
  </w:num>
  <w:num w:numId="31">
    <w:abstractNumId w:val="29"/>
  </w:num>
  <w:num w:numId="32">
    <w:abstractNumId w:val="15"/>
  </w:num>
  <w:num w:numId="33">
    <w:abstractNumId w:val="24"/>
  </w:num>
  <w:num w:numId="34">
    <w:abstractNumId w:val="22"/>
  </w:num>
  <w:num w:numId="35">
    <w:abstractNumId w:val="10"/>
  </w:num>
  <w:num w:numId="36">
    <w:abstractNumId w:val="19"/>
  </w:num>
  <w:num w:numId="37">
    <w:abstractNumId w:val="14"/>
  </w:num>
  <w:num w:numId="38">
    <w:abstractNumId w:val="18"/>
  </w:num>
  <w:num w:numId="39">
    <w:abstractNumId w:val="11"/>
  </w:num>
  <w:num w:numId="40">
    <w:abstractNumId w:val="47"/>
  </w:num>
  <w:num w:numId="41">
    <w:abstractNumId w:val="25"/>
  </w:num>
  <w:num w:numId="42">
    <w:abstractNumId w:val="16"/>
  </w:num>
  <w:num w:numId="43">
    <w:abstractNumId w:val="20"/>
  </w:num>
  <w:num w:numId="44">
    <w:abstractNumId w:val="45"/>
  </w:num>
  <w:num w:numId="45">
    <w:abstractNumId w:val="34"/>
  </w:num>
  <w:num w:numId="46">
    <w:abstractNumId w:val="38"/>
  </w:num>
  <w:num w:numId="47">
    <w:abstractNumId w:val="40"/>
  </w:num>
  <w:num w:numId="48">
    <w:abstractNumId w:val="28"/>
  </w:num>
  <w:num w:numId="49">
    <w:abstractNumId w:val="3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1F72"/>
    <w:rsid w:val="00013738"/>
    <w:rsid w:val="00015A27"/>
    <w:rsid w:val="0006399E"/>
    <w:rsid w:val="000F1511"/>
    <w:rsid w:val="000F7407"/>
    <w:rsid w:val="00135D1F"/>
    <w:rsid w:val="0016475B"/>
    <w:rsid w:val="001962DD"/>
    <w:rsid w:val="001B48CA"/>
    <w:rsid w:val="001F3D73"/>
    <w:rsid w:val="001F4894"/>
    <w:rsid w:val="00201DD3"/>
    <w:rsid w:val="00226985"/>
    <w:rsid w:val="002700C4"/>
    <w:rsid w:val="00290D1A"/>
    <w:rsid w:val="002B79AE"/>
    <w:rsid w:val="002E340A"/>
    <w:rsid w:val="002E358B"/>
    <w:rsid w:val="0036014E"/>
    <w:rsid w:val="00374514"/>
    <w:rsid w:val="003A29F8"/>
    <w:rsid w:val="003A7E66"/>
    <w:rsid w:val="003B3420"/>
    <w:rsid w:val="003B5DAC"/>
    <w:rsid w:val="003E512B"/>
    <w:rsid w:val="003F0FB8"/>
    <w:rsid w:val="003F3D23"/>
    <w:rsid w:val="00407D00"/>
    <w:rsid w:val="004211FD"/>
    <w:rsid w:val="00466E6A"/>
    <w:rsid w:val="004B3086"/>
    <w:rsid w:val="004B3AA7"/>
    <w:rsid w:val="00571FAE"/>
    <w:rsid w:val="00592DFD"/>
    <w:rsid w:val="006245C1"/>
    <w:rsid w:val="00624CB1"/>
    <w:rsid w:val="0064252A"/>
    <w:rsid w:val="00660ABE"/>
    <w:rsid w:val="00666C95"/>
    <w:rsid w:val="00680318"/>
    <w:rsid w:val="006A0A1D"/>
    <w:rsid w:val="006B049C"/>
    <w:rsid w:val="006B0D15"/>
    <w:rsid w:val="006B5014"/>
    <w:rsid w:val="006D4359"/>
    <w:rsid w:val="006F1D6D"/>
    <w:rsid w:val="00716EE7"/>
    <w:rsid w:val="0073589A"/>
    <w:rsid w:val="00740A44"/>
    <w:rsid w:val="00745232"/>
    <w:rsid w:val="007A315E"/>
    <w:rsid w:val="008326C9"/>
    <w:rsid w:val="00872E61"/>
    <w:rsid w:val="00880100"/>
    <w:rsid w:val="0089588E"/>
    <w:rsid w:val="008B1B9E"/>
    <w:rsid w:val="008B400D"/>
    <w:rsid w:val="008C58EE"/>
    <w:rsid w:val="008E18BB"/>
    <w:rsid w:val="008F6ECE"/>
    <w:rsid w:val="00924AFD"/>
    <w:rsid w:val="00930A28"/>
    <w:rsid w:val="009419C0"/>
    <w:rsid w:val="00950AA5"/>
    <w:rsid w:val="009A3D6E"/>
    <w:rsid w:val="009C12BA"/>
    <w:rsid w:val="009C1F71"/>
    <w:rsid w:val="009D7FD2"/>
    <w:rsid w:val="009F4EFC"/>
    <w:rsid w:val="00A0286D"/>
    <w:rsid w:val="00A07533"/>
    <w:rsid w:val="00A326EB"/>
    <w:rsid w:val="00A333C2"/>
    <w:rsid w:val="00A576B2"/>
    <w:rsid w:val="00A622A7"/>
    <w:rsid w:val="00A77959"/>
    <w:rsid w:val="00AA2B12"/>
    <w:rsid w:val="00AA59FD"/>
    <w:rsid w:val="00AD2945"/>
    <w:rsid w:val="00B0391D"/>
    <w:rsid w:val="00B13A86"/>
    <w:rsid w:val="00B3216C"/>
    <w:rsid w:val="00B5203B"/>
    <w:rsid w:val="00B54340"/>
    <w:rsid w:val="00B607BB"/>
    <w:rsid w:val="00B63B11"/>
    <w:rsid w:val="00BB64C7"/>
    <w:rsid w:val="00BC36D7"/>
    <w:rsid w:val="00C1038C"/>
    <w:rsid w:val="00C64CC4"/>
    <w:rsid w:val="00C74317"/>
    <w:rsid w:val="00C74D97"/>
    <w:rsid w:val="00C8527F"/>
    <w:rsid w:val="00C940E0"/>
    <w:rsid w:val="00CA3BBF"/>
    <w:rsid w:val="00CD31DA"/>
    <w:rsid w:val="00CE7CE4"/>
    <w:rsid w:val="00D42B33"/>
    <w:rsid w:val="00D50398"/>
    <w:rsid w:val="00D872A5"/>
    <w:rsid w:val="00DA0C75"/>
    <w:rsid w:val="00DA6DD6"/>
    <w:rsid w:val="00DE05C9"/>
    <w:rsid w:val="00DE0E6C"/>
    <w:rsid w:val="00DE7DF6"/>
    <w:rsid w:val="00E01770"/>
    <w:rsid w:val="00E07CA4"/>
    <w:rsid w:val="00E2397A"/>
    <w:rsid w:val="00E2461E"/>
    <w:rsid w:val="00E40DB9"/>
    <w:rsid w:val="00E462F6"/>
    <w:rsid w:val="00E537FF"/>
    <w:rsid w:val="00E55FAC"/>
    <w:rsid w:val="00E62BCD"/>
    <w:rsid w:val="00EC104E"/>
    <w:rsid w:val="00F27E9C"/>
    <w:rsid w:val="00F40237"/>
    <w:rsid w:val="00F64D7D"/>
    <w:rsid w:val="00FB5AFA"/>
    <w:rsid w:val="00FB6597"/>
    <w:rsid w:val="00FC73D0"/>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373581892">
      <w:bodyDiv w:val="1"/>
      <w:marLeft w:val="0"/>
      <w:marRight w:val="0"/>
      <w:marTop w:val="0"/>
      <w:marBottom w:val="0"/>
      <w:divBdr>
        <w:top w:val="none" w:sz="0" w:space="0" w:color="auto"/>
        <w:left w:val="none" w:sz="0" w:space="0" w:color="auto"/>
        <w:bottom w:val="none" w:sz="0" w:space="0" w:color="auto"/>
        <w:right w:val="none" w:sz="0" w:space="0" w:color="auto"/>
      </w:divBdr>
    </w:div>
    <w:div w:id="606666909">
      <w:bodyDiv w:val="1"/>
      <w:marLeft w:val="0"/>
      <w:marRight w:val="0"/>
      <w:marTop w:val="0"/>
      <w:marBottom w:val="0"/>
      <w:divBdr>
        <w:top w:val="none" w:sz="0" w:space="0" w:color="auto"/>
        <w:left w:val="none" w:sz="0" w:space="0" w:color="auto"/>
        <w:bottom w:val="none" w:sz="0" w:space="0" w:color="auto"/>
        <w:right w:val="none" w:sz="0" w:space="0" w:color="auto"/>
      </w:divBdr>
    </w:div>
    <w:div w:id="981075787">
      <w:bodyDiv w:val="1"/>
      <w:marLeft w:val="0"/>
      <w:marRight w:val="0"/>
      <w:marTop w:val="0"/>
      <w:marBottom w:val="0"/>
      <w:divBdr>
        <w:top w:val="none" w:sz="0" w:space="0" w:color="auto"/>
        <w:left w:val="none" w:sz="0" w:space="0" w:color="auto"/>
        <w:bottom w:val="none" w:sz="0" w:space="0" w:color="auto"/>
        <w:right w:val="none" w:sz="0" w:space="0" w:color="auto"/>
      </w:divBdr>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218082451">
      <w:bodyDiv w:val="1"/>
      <w:marLeft w:val="0"/>
      <w:marRight w:val="0"/>
      <w:marTop w:val="0"/>
      <w:marBottom w:val="0"/>
      <w:divBdr>
        <w:top w:val="none" w:sz="0" w:space="0" w:color="auto"/>
        <w:left w:val="none" w:sz="0" w:space="0" w:color="auto"/>
        <w:bottom w:val="none" w:sz="0" w:space="0" w:color="auto"/>
        <w:right w:val="none" w:sz="0" w:space="0" w:color="auto"/>
      </w:divBdr>
    </w:div>
    <w:div w:id="1331713829">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Laetitia Kanku kadima</cp:lastModifiedBy>
  <cp:revision>2</cp:revision>
  <cp:lastPrinted>2024-02-26T11:31:00Z</cp:lastPrinted>
  <dcterms:created xsi:type="dcterms:W3CDTF">2024-04-04T08:20:00Z</dcterms:created>
  <dcterms:modified xsi:type="dcterms:W3CDTF">2024-04-04T08:20:00Z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