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page" w:tblpXSpec="center" w:tblpY="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686"/>
      </w:tblGrid>
      <w:tr w:rsidR="00D93C2F" w14:paraId="5516D4F2" w14:textId="77777777" w:rsidTr="001D7D64">
        <w:tc>
          <w:tcPr>
            <w:tcW w:w="5245" w:type="dxa"/>
          </w:tcPr>
          <w:p w14:paraId="2E5EA90A" w14:textId="77777777" w:rsidR="00D93C2F" w:rsidRDefault="00D93C2F" w:rsidP="001D7D64">
            <w:pPr>
              <w:rPr>
                <w:b/>
              </w:rPr>
            </w:pPr>
            <w:bookmarkStart w:id="0" w:name="_Hlk147917631"/>
            <w:bookmarkEnd w:id="0"/>
            <w:r>
              <w:rPr>
                <w:b/>
                <w:color w:val="043B7A"/>
              </w:rPr>
              <w:t xml:space="preserve">Pôle : </w:t>
            </w:r>
            <w:r w:rsidRPr="00D24DC6">
              <w:t xml:space="preserve">Pôle </w:t>
            </w:r>
            <w:r w:rsidR="00031DFB">
              <w:t>société et citoyenneté</w:t>
            </w:r>
          </w:p>
          <w:p w14:paraId="0087A7EC" w14:textId="77777777" w:rsidR="00D93C2F" w:rsidRDefault="00D93C2F" w:rsidP="001D7D64">
            <w:r>
              <w:rPr>
                <w:b/>
                <w:color w:val="043B7A"/>
              </w:rPr>
              <w:t xml:space="preserve">Nature du besoin : </w:t>
            </w:r>
            <w:r w:rsidR="00031DFB">
              <w:t>Permanent</w:t>
            </w:r>
          </w:p>
          <w:p w14:paraId="6F41C08E" w14:textId="77777777" w:rsidR="00D93C2F" w:rsidRDefault="00D93C2F" w:rsidP="001D7D64">
            <w:r>
              <w:rPr>
                <w:b/>
                <w:color w:val="043B7A"/>
              </w:rPr>
              <w:t xml:space="preserve">Filière : </w:t>
            </w:r>
            <w:r w:rsidR="00031DFB">
              <w:t>Technique</w:t>
            </w:r>
            <w:r w:rsidR="00031DFB" w:rsidRPr="00D24DC6">
              <w:t xml:space="preserve"> ou</w:t>
            </w:r>
            <w:r w:rsidR="00031DFB">
              <w:t xml:space="preserve"> Administrative</w:t>
            </w:r>
            <w:r w:rsidRPr="00D24DC6">
              <w:t xml:space="preserve">  </w:t>
            </w:r>
          </w:p>
          <w:p w14:paraId="4884EDCA" w14:textId="77777777" w:rsidR="00D93C2F" w:rsidRDefault="00D93C2F" w:rsidP="001D7D64">
            <w:r>
              <w:rPr>
                <w:b/>
                <w:color w:val="043B7A"/>
              </w:rPr>
              <w:t xml:space="preserve">Localisation : </w:t>
            </w:r>
            <w:r w:rsidRPr="00D24DC6">
              <w:t>Bobigny</w:t>
            </w:r>
            <w:r w:rsidR="00031DFB">
              <w:t xml:space="preserve"> </w:t>
            </w:r>
            <w:r w:rsidRPr="00D24DC6">
              <w:t xml:space="preserve">           </w:t>
            </w:r>
          </w:p>
          <w:p w14:paraId="2EA33A79" w14:textId="77777777" w:rsidR="00D93C2F" w:rsidRDefault="00D93C2F" w:rsidP="00881F59">
            <w:pPr>
              <w:rPr>
                <w:b/>
                <w:color w:val="043B7A"/>
              </w:rPr>
            </w:pPr>
            <w:r w:rsidRPr="00746D83">
              <w:rPr>
                <w:b/>
                <w:color w:val="043B7A"/>
              </w:rPr>
              <w:t xml:space="preserve">Métier (emploi-type) : </w:t>
            </w:r>
            <w:r w:rsidR="00031DFB">
              <w:t>Chef de bureau</w:t>
            </w:r>
          </w:p>
          <w:p w14:paraId="4706F080" w14:textId="77777777" w:rsidR="00D93C2F" w:rsidRDefault="00D93C2F" w:rsidP="001D7D64">
            <w:pPr>
              <w:jc w:val="center"/>
              <w:rPr>
                <w:b/>
                <w:color w:val="043B7A"/>
              </w:rPr>
            </w:pPr>
          </w:p>
        </w:tc>
        <w:tc>
          <w:tcPr>
            <w:tcW w:w="3686" w:type="dxa"/>
          </w:tcPr>
          <w:p w14:paraId="70452F58" w14:textId="77777777" w:rsidR="00D93C2F" w:rsidRDefault="00D93C2F" w:rsidP="001D7D64">
            <w:pPr>
              <w:rPr>
                <w:b/>
                <w:color w:val="043B7A"/>
              </w:rPr>
            </w:pPr>
            <w:r>
              <w:rPr>
                <w:b/>
                <w:color w:val="043B7A"/>
              </w:rPr>
              <w:t xml:space="preserve">Catégorie : </w:t>
            </w:r>
            <w:r w:rsidR="00031DFB" w:rsidRPr="00031DFB">
              <w:t>A</w:t>
            </w:r>
            <w:r w:rsidRPr="00031DFB">
              <w:rPr>
                <w:b/>
              </w:rPr>
              <w:t xml:space="preserve">            </w:t>
            </w:r>
          </w:p>
          <w:p w14:paraId="293642CC" w14:textId="77777777" w:rsidR="00D93C2F" w:rsidRDefault="00D93C2F" w:rsidP="001D7D64">
            <w:r>
              <w:rPr>
                <w:b/>
                <w:color w:val="043B7A"/>
              </w:rPr>
              <w:t xml:space="preserve">Cadre d’emploi : </w:t>
            </w:r>
            <w:r w:rsidR="00031DFB">
              <w:t>Ingénieur territorial ou Attaché territorial</w:t>
            </w:r>
          </w:p>
          <w:p w14:paraId="21AD6174" w14:textId="77777777" w:rsidR="00D93C2F" w:rsidRDefault="00D93C2F" w:rsidP="001D7D64">
            <w:pPr>
              <w:rPr>
                <w:b/>
                <w:color w:val="043B7A"/>
              </w:rPr>
            </w:pPr>
            <w:r>
              <w:rPr>
                <w:b/>
                <w:color w:val="043B7A"/>
              </w:rPr>
              <w:t xml:space="preserve">Quotité de travail : </w:t>
            </w:r>
            <w:r w:rsidRPr="00D24DC6">
              <w:t>100%</w:t>
            </w:r>
          </w:p>
          <w:p w14:paraId="138074B6" w14:textId="77777777" w:rsidR="00D93C2F" w:rsidRDefault="00D93C2F" w:rsidP="001D7D64">
            <w:r>
              <w:rPr>
                <w:b/>
                <w:color w:val="043B7A"/>
              </w:rPr>
              <w:t xml:space="preserve">Fonction d’encadrement : </w:t>
            </w:r>
            <w:r w:rsidR="00031DFB">
              <w:t>Oui</w:t>
            </w:r>
          </w:p>
          <w:p w14:paraId="420A2E3A" w14:textId="118575CF" w:rsidR="00D93C2F" w:rsidRDefault="00D93C2F" w:rsidP="001D7D64">
            <w:pPr>
              <w:rPr>
                <w:b/>
                <w:color w:val="043B7A"/>
              </w:rPr>
            </w:pPr>
            <w:r>
              <w:rPr>
                <w:b/>
                <w:color w:val="043B7A"/>
              </w:rPr>
              <w:t>Date de fin de dépôt :</w:t>
            </w:r>
            <w:r w:rsidR="00594C18">
              <w:rPr>
                <w:b/>
                <w:color w:val="043B7A"/>
              </w:rPr>
              <w:t xml:space="preserve"> 21/07/2024</w:t>
            </w:r>
            <w:bookmarkStart w:id="1" w:name="_GoBack"/>
            <w:bookmarkEnd w:id="1"/>
          </w:p>
          <w:p w14:paraId="1B9C452F" w14:textId="77777777" w:rsidR="00D93C2F" w:rsidRDefault="00D93C2F" w:rsidP="001D7D64">
            <w:pPr>
              <w:rPr>
                <w:b/>
                <w:color w:val="043B7A"/>
              </w:rPr>
            </w:pPr>
          </w:p>
        </w:tc>
      </w:tr>
    </w:tbl>
    <w:p w14:paraId="67F41C95" w14:textId="77777777" w:rsidR="00746D83" w:rsidRDefault="00746D83" w:rsidP="00746D83">
      <w:pPr>
        <w:spacing w:after="0"/>
        <w:rPr>
          <w:b/>
          <w:color w:val="043B7A"/>
        </w:rPr>
      </w:pPr>
    </w:p>
    <w:p w14:paraId="1AF963B6" w14:textId="77777777" w:rsidR="00AE6E41" w:rsidRDefault="00AE6E41" w:rsidP="00746D83">
      <w:pPr>
        <w:spacing w:after="0"/>
        <w:jc w:val="center"/>
        <w:rPr>
          <w:b/>
          <w:color w:val="043B7A"/>
        </w:rPr>
      </w:pPr>
      <w:r>
        <w:rPr>
          <w:noProof/>
          <w:color w:val="043B7A"/>
        </w:rPr>
        <w:drawing>
          <wp:inline distT="0" distB="0" distL="0" distR="0" wp14:anchorId="40ECFB3E" wp14:editId="5E6F5F93">
            <wp:extent cx="2614930" cy="1218958"/>
            <wp:effectExtent l="0" t="0" r="0" b="635"/>
            <wp:docPr id="4" name="Image 4" descr="C:\Users\myaissa\AppData\Local\Microsoft\Windows\INetCache\Content.MSO\557AD9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yaissa\AppData\Local\Microsoft\Windows\INetCache\Content.MSO\557AD9D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67" cy="122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2FFF3" w14:textId="77777777" w:rsidR="00746D83" w:rsidRPr="00746D83" w:rsidRDefault="00746D83" w:rsidP="00746D83">
      <w:pPr>
        <w:spacing w:after="0"/>
        <w:rPr>
          <w:b/>
        </w:rPr>
      </w:pPr>
    </w:p>
    <w:p w14:paraId="12D20E62" w14:textId="77777777" w:rsidR="00503ACA" w:rsidRPr="00503ACA" w:rsidRDefault="00503ACA" w:rsidP="00347ACB">
      <w:pPr>
        <w:rPr>
          <w:b/>
          <w:color w:val="043B7A"/>
        </w:rPr>
      </w:pPr>
      <w:r>
        <w:rPr>
          <w:b/>
          <w:color w:val="043B7A"/>
        </w:rPr>
        <w:t>R</w:t>
      </w:r>
      <w:r w:rsidR="00746D83">
        <w:rPr>
          <w:b/>
          <w:color w:val="043B7A"/>
        </w:rPr>
        <w:t xml:space="preserve">ejoignez un territoire aux défis nombreux </w:t>
      </w:r>
    </w:p>
    <w:p w14:paraId="1F7E77E1" w14:textId="77777777" w:rsidR="00D24DC6" w:rsidRDefault="00680431" w:rsidP="00347ACB">
      <w:r>
        <w:t xml:space="preserve">En tant que </w:t>
      </w:r>
      <w:r w:rsidR="00F2249D" w:rsidRPr="00F2249D">
        <w:rPr>
          <w:b/>
        </w:rPr>
        <w:t>premier</w:t>
      </w:r>
      <w:r w:rsidRPr="00F2249D">
        <w:rPr>
          <w:b/>
        </w:rPr>
        <w:t xml:space="preserve"> employeur public du territoire</w:t>
      </w:r>
      <w:r>
        <w:t xml:space="preserve">, le Département de la Seine- Saint Denis </w:t>
      </w:r>
      <w:r w:rsidR="00F2249D">
        <w:t>(8000 agents) est un acteur majeur de la petite enfance, du social, de l’aménagement, de l’éduction et de la culture. </w:t>
      </w:r>
      <w:r>
        <w:t xml:space="preserve"> </w:t>
      </w:r>
    </w:p>
    <w:p w14:paraId="51C9C802" w14:textId="77777777" w:rsidR="00F2249D" w:rsidRDefault="00F2249D" w:rsidP="00347ACB">
      <w:r w:rsidRPr="00F2249D">
        <w:rPr>
          <w:b/>
        </w:rPr>
        <w:t>Employeur responsable,</w:t>
      </w:r>
      <w:r>
        <w:t xml:space="preserve"> notre politique de recrutement reflète principalement la richesse et la diversité de notre territoire. Nous sommes ainsi fiers d’être la première Collectivité à avoir été doublement labellisée : Diversité et Egalité Femme / Homme. </w:t>
      </w:r>
    </w:p>
    <w:p w14:paraId="450AC354" w14:textId="07A079AE" w:rsidR="00C237BE" w:rsidRDefault="00AE6E41" w:rsidP="00AE6E41">
      <w:pPr>
        <w:jc w:val="both"/>
      </w:pPr>
      <w:r w:rsidRPr="00AE6E41">
        <w:rPr>
          <w:b/>
        </w:rPr>
        <w:t xml:space="preserve">La direction des Bâtiments et de la Logistique (DBL) </w:t>
      </w:r>
      <w:r>
        <w:t xml:space="preserve">compte 300 agents et est composée de 6 services dont </w:t>
      </w:r>
      <w:r w:rsidRPr="00027120">
        <w:t xml:space="preserve">le Service </w:t>
      </w:r>
      <w:r w:rsidR="00027120" w:rsidRPr="00027120">
        <w:t xml:space="preserve">Prestations et Fournitures Courantes (SPFC). </w:t>
      </w:r>
      <w:r w:rsidR="00AA1ECB" w:rsidRPr="00027120">
        <w:t xml:space="preserve">Le </w:t>
      </w:r>
      <w:r w:rsidR="00027120" w:rsidRPr="00027120">
        <w:t>SPFC</w:t>
      </w:r>
      <w:r w:rsidR="00027120">
        <w:t xml:space="preserve"> </w:t>
      </w:r>
      <w:r w:rsidR="00AA1ECB">
        <w:t>gère principalement</w:t>
      </w:r>
      <w:r w:rsidR="00205012">
        <w:t> :</w:t>
      </w:r>
      <w:r w:rsidR="00AA1ECB">
        <w:t xml:space="preserve"> l’approvisionnement en fournitures et mobilier</w:t>
      </w:r>
      <w:r w:rsidR="00205012">
        <w:t>, la gestion des stocks (en magasin), la distribution des courriers et colis divers, les prestations de déménagement, les travaux d’imprimerie et le transport des personnes</w:t>
      </w:r>
      <w:r w:rsidR="0041044A">
        <w:t xml:space="preserve">. </w:t>
      </w:r>
      <w:r w:rsidR="00C237BE">
        <w:t xml:space="preserve">Le service est composé de </w:t>
      </w:r>
      <w:r w:rsidR="002432DC">
        <w:t>3</w:t>
      </w:r>
      <w:r w:rsidR="00C237BE">
        <w:t xml:space="preserve"> bureaux : </w:t>
      </w:r>
    </w:p>
    <w:p w14:paraId="48F435BF" w14:textId="77777777" w:rsidR="00F2249D" w:rsidRDefault="00C237BE" w:rsidP="00866504">
      <w:pPr>
        <w:pStyle w:val="Paragraphedeliste"/>
        <w:numPr>
          <w:ilvl w:val="0"/>
          <w:numId w:val="5"/>
        </w:numPr>
        <w:jc w:val="both"/>
      </w:pPr>
      <w:r>
        <w:t xml:space="preserve">Le </w:t>
      </w:r>
      <w:r w:rsidRPr="00BE7DFA">
        <w:rPr>
          <w:b/>
        </w:rPr>
        <w:t xml:space="preserve">bureau </w:t>
      </w:r>
      <w:r w:rsidR="00205012" w:rsidRPr="00BE7DFA">
        <w:rPr>
          <w:b/>
        </w:rPr>
        <w:t>Logistique</w:t>
      </w:r>
      <w:r w:rsidR="00205012">
        <w:t xml:space="preserve"> qui prend en charge les livraisons, le déplacement des personnes et l’aménagement et déménagement des personnes</w:t>
      </w:r>
      <w:r>
        <w:t> ;</w:t>
      </w:r>
    </w:p>
    <w:p w14:paraId="5BBEBE1F" w14:textId="77777777" w:rsidR="008E20C0" w:rsidRDefault="00C237BE" w:rsidP="00205012">
      <w:pPr>
        <w:pStyle w:val="Paragraphedeliste"/>
        <w:numPr>
          <w:ilvl w:val="0"/>
          <w:numId w:val="5"/>
        </w:numPr>
        <w:jc w:val="both"/>
      </w:pPr>
      <w:r>
        <w:t xml:space="preserve">Le </w:t>
      </w:r>
      <w:r w:rsidRPr="00BE7DFA">
        <w:rPr>
          <w:b/>
        </w:rPr>
        <w:t xml:space="preserve">bureau </w:t>
      </w:r>
      <w:r w:rsidR="00205012" w:rsidRPr="00BE7DFA">
        <w:rPr>
          <w:b/>
        </w:rPr>
        <w:t>approvisionnement et imprimerie</w:t>
      </w:r>
      <w:r w:rsidR="00205012">
        <w:t xml:space="preserve"> qui s’occupe essentiellement des achats et fournitures diverses et de l’imprimerie départementale</w:t>
      </w:r>
    </w:p>
    <w:p w14:paraId="3F908E04" w14:textId="77777777" w:rsidR="0041044A" w:rsidRDefault="008E20C0" w:rsidP="00205012">
      <w:pPr>
        <w:pStyle w:val="Paragraphedeliste"/>
        <w:numPr>
          <w:ilvl w:val="0"/>
          <w:numId w:val="5"/>
        </w:numPr>
        <w:jc w:val="both"/>
      </w:pPr>
      <w:r>
        <w:t xml:space="preserve">Le </w:t>
      </w:r>
      <w:r w:rsidRPr="008E20C0">
        <w:rPr>
          <w:b/>
        </w:rPr>
        <w:t>bureau restauration, déchets et propreté</w:t>
      </w:r>
      <w:r>
        <w:t xml:space="preserve"> qui s’occupe essentiellement de l’hygiène, de la restauration et de la propreté de l’ensemble des établisemments du département</w:t>
      </w:r>
      <w:r w:rsidR="00205012">
        <w:t xml:space="preserve"> ;   </w:t>
      </w:r>
    </w:p>
    <w:p w14:paraId="27A518BB" w14:textId="77777777" w:rsidR="00C237BE" w:rsidRPr="0041044A" w:rsidRDefault="0041044A" w:rsidP="0041044A">
      <w:pPr>
        <w:jc w:val="both"/>
      </w:pPr>
      <w:r>
        <w:t xml:space="preserve">Dans le cadre d’un </w:t>
      </w:r>
      <w:r w:rsidR="00BE1A83">
        <w:t>remplacement,</w:t>
      </w:r>
      <w:r>
        <w:t xml:space="preserve"> le </w:t>
      </w:r>
      <w:r w:rsidR="00205012">
        <w:t>bureau</w:t>
      </w:r>
      <w:r w:rsidR="00027120">
        <w:t xml:space="preserve"> approvisionnement et imprimerie</w:t>
      </w:r>
      <w:r>
        <w:t xml:space="preserve"> est à la recherche de son ou sa futur-</w:t>
      </w:r>
      <w:r w:rsidR="00205012">
        <w:t xml:space="preserve">e </w:t>
      </w:r>
      <w:r w:rsidR="00BE1A83" w:rsidRPr="00BE1A83">
        <w:rPr>
          <w:b/>
        </w:rPr>
        <w:t>chef.fe de bureau.</w:t>
      </w:r>
    </w:p>
    <w:p w14:paraId="03B27948" w14:textId="77777777" w:rsidR="00746D83" w:rsidRDefault="00746D83" w:rsidP="00503ACA">
      <w:pPr>
        <w:spacing w:after="0"/>
        <w:jc w:val="center"/>
        <w:rPr>
          <w:b/>
          <w:color w:val="043B7A"/>
        </w:rPr>
      </w:pPr>
    </w:p>
    <w:p w14:paraId="70E36D3C" w14:textId="77777777" w:rsidR="00C237BE" w:rsidRPr="00746D83" w:rsidRDefault="00746D83" w:rsidP="00746D83">
      <w:pPr>
        <w:spacing w:after="0"/>
        <w:rPr>
          <w:b/>
          <w:color w:val="043B7A"/>
          <w:u w:val="single"/>
        </w:rPr>
      </w:pPr>
      <w:r w:rsidRPr="00746D83">
        <w:rPr>
          <w:b/>
          <w:color w:val="043B7A"/>
          <w:u w:val="single"/>
        </w:rPr>
        <w:t xml:space="preserve">Raison d’être du poste : </w:t>
      </w:r>
    </w:p>
    <w:p w14:paraId="5FE28BD5" w14:textId="77777777" w:rsidR="00BE1A83" w:rsidRPr="00BE1A83" w:rsidRDefault="00027120" w:rsidP="00746D83">
      <w:pPr>
        <w:spacing w:after="0"/>
      </w:pPr>
      <w:r>
        <w:t xml:space="preserve">Il/elle encadre le bureau approvisionnement et imprimerie, développe et assure la qualité du service rendu aux Directions en matière d’imprimerie et d’approvisionnement. </w:t>
      </w:r>
    </w:p>
    <w:p w14:paraId="111B6018" w14:textId="77777777" w:rsidR="00BE1A83" w:rsidRDefault="00BE1A83" w:rsidP="00746D83">
      <w:pPr>
        <w:spacing w:after="0"/>
        <w:rPr>
          <w:b/>
          <w:color w:val="043B7A"/>
        </w:rPr>
      </w:pPr>
    </w:p>
    <w:p w14:paraId="624239E8" w14:textId="77777777" w:rsidR="00746D83" w:rsidRDefault="00746D83" w:rsidP="00C237BE">
      <w:pPr>
        <w:jc w:val="both"/>
        <w:rPr>
          <w:b/>
          <w:color w:val="043B7A"/>
          <w:u w:val="single"/>
        </w:rPr>
      </w:pPr>
      <w:r w:rsidRPr="00746D83">
        <w:rPr>
          <w:b/>
          <w:color w:val="043B7A"/>
          <w:u w:val="single"/>
        </w:rPr>
        <w:t xml:space="preserve">Missions principales : </w:t>
      </w:r>
    </w:p>
    <w:p w14:paraId="21B4542C" w14:textId="77777777" w:rsidR="00BE1A83" w:rsidRDefault="00BE1A83" w:rsidP="00BE1A83">
      <w:pPr>
        <w:pStyle w:val="Paragraphedeliste"/>
        <w:numPr>
          <w:ilvl w:val="0"/>
          <w:numId w:val="12"/>
        </w:numPr>
        <w:spacing w:after="100" w:afterAutospacing="1"/>
      </w:pPr>
      <w:r w:rsidRPr="00BE1A83">
        <w:t>Assurer l'encadrement, l'organisation et l'animation du bureau et garantir la continuité de service</w:t>
      </w:r>
      <w:r w:rsidR="00027120">
        <w:t> ;</w:t>
      </w:r>
    </w:p>
    <w:p w14:paraId="1E0DDC20" w14:textId="77777777" w:rsidR="00BE1A83" w:rsidRPr="00BE1A83" w:rsidRDefault="00BE1A83" w:rsidP="00BE1A83">
      <w:pPr>
        <w:pStyle w:val="Paragraphedeliste"/>
        <w:spacing w:after="100" w:afterAutospacing="1"/>
      </w:pPr>
    </w:p>
    <w:p w14:paraId="14C27DB0" w14:textId="77777777" w:rsidR="00BE1A83" w:rsidRDefault="00BE1A83" w:rsidP="00BE1A83">
      <w:pPr>
        <w:pStyle w:val="Paragraphedeliste"/>
        <w:numPr>
          <w:ilvl w:val="0"/>
          <w:numId w:val="12"/>
        </w:numPr>
        <w:spacing w:after="100" w:afterAutospacing="1"/>
      </w:pPr>
      <w:r w:rsidRPr="00BE1A83">
        <w:lastRenderedPageBreak/>
        <w:t xml:space="preserve">Suivre les évolutions techniques dans les domaines couverts par le bureau, notamment par le développement du parangonnage et </w:t>
      </w:r>
      <w:r>
        <w:t>participer à la rédaction et au suivi des marchés publics</w:t>
      </w:r>
      <w:r w:rsidR="00027120">
        <w:t> ;</w:t>
      </w:r>
    </w:p>
    <w:p w14:paraId="045C760C" w14:textId="77777777" w:rsidR="00BE1A83" w:rsidRDefault="00BE1A83" w:rsidP="00BE1A83">
      <w:pPr>
        <w:pStyle w:val="Paragraphedeliste"/>
      </w:pPr>
    </w:p>
    <w:p w14:paraId="6A296B2C" w14:textId="77777777" w:rsidR="000C16BF" w:rsidRPr="000C16BF" w:rsidRDefault="000C16BF" w:rsidP="000C16BF">
      <w:pPr>
        <w:pStyle w:val="Paragraphedeliste"/>
        <w:numPr>
          <w:ilvl w:val="0"/>
          <w:numId w:val="12"/>
        </w:numPr>
        <w:spacing w:after="100" w:afterAutospacing="1"/>
      </w:pPr>
      <w:r w:rsidRPr="000C16BF">
        <w:t>I</w:t>
      </w:r>
      <w:r w:rsidR="00BE1A83" w:rsidRPr="000C16BF">
        <w:t>dentifier les besoins des directions usagères, et améliorer l’offre de service du bureau en matière de : prestations d</w:t>
      </w:r>
      <w:r w:rsidR="00027120">
        <w:t>’imprimerie</w:t>
      </w:r>
      <w:r w:rsidRPr="000C16BF">
        <w:t xml:space="preserve">, </w:t>
      </w:r>
      <w:r w:rsidR="00027120">
        <w:t>approvisionnement des sites, stratégie des achats etc.</w:t>
      </w:r>
    </w:p>
    <w:p w14:paraId="52015565" w14:textId="77777777" w:rsidR="000C16BF" w:rsidRPr="000C16BF" w:rsidRDefault="000C16BF" w:rsidP="000C16BF">
      <w:pPr>
        <w:pStyle w:val="Paragraphedeliste"/>
        <w:spacing w:after="100" w:afterAutospacing="1"/>
      </w:pPr>
    </w:p>
    <w:p w14:paraId="1835D870" w14:textId="77777777" w:rsidR="000C16BF" w:rsidRPr="000C16BF" w:rsidRDefault="000C16BF" w:rsidP="000C16BF">
      <w:pPr>
        <w:pStyle w:val="Paragraphedeliste"/>
        <w:numPr>
          <w:ilvl w:val="0"/>
          <w:numId w:val="12"/>
        </w:numPr>
        <w:spacing w:after="100" w:afterAutospacing="1"/>
      </w:pPr>
      <w:r w:rsidRPr="000C16BF">
        <w:t>Concevoir et mettre à jour les procédures de travail des secteurs et accompagner les agents dans la mise en œuvre</w:t>
      </w:r>
      <w:r w:rsidR="00027120">
        <w:t> ;</w:t>
      </w:r>
    </w:p>
    <w:p w14:paraId="64BD04DF" w14:textId="77777777" w:rsidR="000C16BF" w:rsidRPr="000C16BF" w:rsidRDefault="000C16BF" w:rsidP="000C16BF">
      <w:pPr>
        <w:pStyle w:val="Paragraphedeliste"/>
        <w:spacing w:after="100" w:afterAutospacing="1"/>
      </w:pPr>
    </w:p>
    <w:p w14:paraId="4270C417" w14:textId="77777777" w:rsidR="000C16BF" w:rsidRPr="000C16BF" w:rsidRDefault="000C16BF" w:rsidP="000C16BF">
      <w:pPr>
        <w:pStyle w:val="Paragraphedeliste"/>
        <w:numPr>
          <w:ilvl w:val="0"/>
          <w:numId w:val="12"/>
        </w:numPr>
        <w:spacing w:after="100" w:afterAutospacing="1"/>
      </w:pPr>
      <w:r w:rsidRPr="000C16BF">
        <w:t>Définir les outils de pilotage des activités du bureau et assurer leur mise en œuvre et leur suivi</w:t>
      </w:r>
      <w:r w:rsidR="00027120">
        <w:t> ;</w:t>
      </w:r>
    </w:p>
    <w:p w14:paraId="7B1F8177" w14:textId="77777777" w:rsidR="000C16BF" w:rsidRPr="000C16BF" w:rsidRDefault="000C16BF" w:rsidP="000C16BF">
      <w:pPr>
        <w:pStyle w:val="Paragraphedeliste"/>
        <w:spacing w:after="100" w:afterAutospacing="1"/>
      </w:pPr>
    </w:p>
    <w:p w14:paraId="02B6ADA4" w14:textId="77777777" w:rsidR="000C16BF" w:rsidRPr="000C16BF" w:rsidRDefault="000C16BF" w:rsidP="000C16BF">
      <w:pPr>
        <w:pStyle w:val="Paragraphedeliste"/>
        <w:numPr>
          <w:ilvl w:val="0"/>
          <w:numId w:val="12"/>
        </w:numPr>
        <w:spacing w:after="100" w:afterAutospacing="1"/>
      </w:pPr>
      <w:r w:rsidRPr="000C16BF">
        <w:t>Réaliser des reportings périodiques (budget, achats, activité, etc.)</w:t>
      </w:r>
    </w:p>
    <w:p w14:paraId="35302659" w14:textId="77777777" w:rsidR="00E43122" w:rsidRPr="00DE750F" w:rsidRDefault="00AC08D9" w:rsidP="00DE750F">
      <w:pPr>
        <w:spacing w:after="0" w:line="360" w:lineRule="auto"/>
        <w:jc w:val="both"/>
        <w:rPr>
          <w:b/>
          <w:color w:val="043B7A"/>
          <w:u w:val="single"/>
        </w:rPr>
      </w:pPr>
      <w:r w:rsidRPr="00DE750F">
        <w:rPr>
          <w:b/>
          <w:color w:val="043B7A"/>
          <w:u w:val="single"/>
        </w:rPr>
        <w:t xml:space="preserve">Profil : </w:t>
      </w:r>
    </w:p>
    <w:p w14:paraId="133BFFE6" w14:textId="77777777" w:rsidR="00BE7C93" w:rsidRDefault="000C16BF" w:rsidP="000C16BF">
      <w:pPr>
        <w:jc w:val="both"/>
      </w:pPr>
      <w:r>
        <w:t>Doté.e d’un bac+3 minimum dans le domaine de l</w:t>
      </w:r>
      <w:r w:rsidR="00027120">
        <w:t xml:space="preserve">’imprimerie </w:t>
      </w:r>
      <w:r w:rsidR="00BE7C93">
        <w:t>ou d’un diplôme d’ingénieur</w:t>
      </w:r>
      <w:r w:rsidR="00A10C22">
        <w:t>, vous disposez</w:t>
      </w:r>
      <w:r>
        <w:t xml:space="preserve"> d’une expérience </w:t>
      </w:r>
      <w:r w:rsidR="00A10C22">
        <w:t>significative</w:t>
      </w:r>
      <w:r>
        <w:t xml:space="preserve"> dans le management. </w:t>
      </w:r>
    </w:p>
    <w:p w14:paraId="7FD4E3AE" w14:textId="77777777" w:rsidR="006B04D2" w:rsidRDefault="000C16BF" w:rsidP="000C16BF">
      <w:pPr>
        <w:jc w:val="both"/>
      </w:pPr>
      <w:r>
        <w:t xml:space="preserve">Vous êtes en capacité de vous adapter à des contextes de travail et à des interlocuteurs variés. On vous reconnait pour votre rigueur, votre organisation et votre adaptabilité ? De plus, vous êtes doté.e d’un bon relationnel et démontrez une forte </w:t>
      </w:r>
      <w:r w:rsidR="00BE7C93">
        <w:t>à encadrer une</w:t>
      </w:r>
      <w:r>
        <w:t xml:space="preserve"> équipe</w:t>
      </w:r>
      <w:r w:rsidR="00BE7C93">
        <w:t xml:space="preserve">. </w:t>
      </w:r>
      <w:r>
        <w:t> </w:t>
      </w:r>
    </w:p>
    <w:p w14:paraId="252F9534" w14:textId="77777777" w:rsidR="00866504" w:rsidRPr="000C655B" w:rsidRDefault="003E3F71" w:rsidP="00FD5A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Alors </w:t>
      </w:r>
      <w:r w:rsidR="00BE7C93">
        <w:rPr>
          <w:b/>
          <w:sz w:val="24"/>
          <w:szCs w:val="24"/>
        </w:rPr>
        <w:t>l’équipe n’attend plus que vous</w:t>
      </w:r>
      <w:r>
        <w:rPr>
          <w:b/>
          <w:sz w:val="24"/>
          <w:szCs w:val="24"/>
        </w:rPr>
        <w:t xml:space="preserve">, rejoignez-nous ! </w:t>
      </w:r>
    </w:p>
    <w:p w14:paraId="2D7BC3A2" w14:textId="77777777" w:rsidR="000C655B" w:rsidRPr="000C655B" w:rsidRDefault="000C655B" w:rsidP="000C655B">
      <w:pPr>
        <w:jc w:val="both"/>
        <w:rPr>
          <w:b/>
          <w:color w:val="043B7A"/>
          <w:u w:val="single"/>
        </w:rPr>
      </w:pPr>
      <w:r w:rsidRPr="000C655B">
        <w:rPr>
          <w:b/>
          <w:color w:val="043B7A"/>
          <w:u w:val="single"/>
        </w:rPr>
        <w:t>Avantages</w:t>
      </w:r>
      <w:r>
        <w:rPr>
          <w:b/>
          <w:color w:val="043B7A"/>
          <w:u w:val="single"/>
        </w:rPr>
        <w:t> :</w:t>
      </w:r>
    </w:p>
    <w:p w14:paraId="000CEC3B" w14:textId="18720180" w:rsidR="00F30FE1" w:rsidRPr="00F30FE1" w:rsidRDefault="00F30FE1" w:rsidP="00F24BD1">
      <w:pPr>
        <w:pStyle w:val="Paragraphedeliste"/>
        <w:numPr>
          <w:ilvl w:val="0"/>
          <w:numId w:val="5"/>
        </w:numPr>
        <w:jc w:val="both"/>
      </w:pPr>
      <w:r>
        <w:t>En plus des 25 jours de congés payés, jusqu’à 33 RTT</w:t>
      </w:r>
      <w:r w:rsidR="002432DC">
        <w:t xml:space="preserve"> suivant les heures réalisées</w:t>
      </w:r>
    </w:p>
    <w:p w14:paraId="0ACF46C3" w14:textId="77777777" w:rsidR="000C655B" w:rsidRDefault="000C655B" w:rsidP="00866504">
      <w:pPr>
        <w:pStyle w:val="Paragraphedeliste"/>
        <w:numPr>
          <w:ilvl w:val="0"/>
          <w:numId w:val="5"/>
        </w:numPr>
        <w:jc w:val="both"/>
      </w:pPr>
      <w:r>
        <w:t>Restaurants administratifs de qualité sur Bobigny ou tickets restaurants sur les autres sites, avec une participation de l’employeur</w:t>
      </w:r>
    </w:p>
    <w:p w14:paraId="723778B0" w14:textId="77777777" w:rsidR="000C655B" w:rsidRDefault="000C655B" w:rsidP="00866504">
      <w:pPr>
        <w:pStyle w:val="Paragraphedeliste"/>
        <w:numPr>
          <w:ilvl w:val="0"/>
          <w:numId w:val="5"/>
        </w:numPr>
        <w:jc w:val="both"/>
      </w:pPr>
      <w:r>
        <w:t>Accès à condition</w:t>
      </w:r>
      <w:r w:rsidR="00094936">
        <w:t>s</w:t>
      </w:r>
      <w:r>
        <w:t xml:space="preserve"> avantageuses à des locations de vélo à assistance électrique</w:t>
      </w:r>
      <w:r w:rsidR="00F30FE1">
        <w:t xml:space="preserve"> </w:t>
      </w:r>
    </w:p>
    <w:p w14:paraId="551DE628" w14:textId="77777777" w:rsidR="000C655B" w:rsidRDefault="000C655B" w:rsidP="00866504">
      <w:pPr>
        <w:pStyle w:val="Paragraphedeliste"/>
        <w:numPr>
          <w:ilvl w:val="0"/>
          <w:numId w:val="5"/>
        </w:numPr>
        <w:jc w:val="both"/>
      </w:pPr>
      <w:r>
        <w:t>Possibilité de mise à disposition d’une place de parking en fonction de certains critères (distance, médical, enfants en bas-âge, horaires très contraints)</w:t>
      </w:r>
    </w:p>
    <w:p w14:paraId="77136DDC" w14:textId="77777777" w:rsidR="000C655B" w:rsidRDefault="000C655B" w:rsidP="00866504">
      <w:pPr>
        <w:pStyle w:val="Paragraphedeliste"/>
        <w:numPr>
          <w:ilvl w:val="0"/>
          <w:numId w:val="5"/>
        </w:numPr>
        <w:jc w:val="both"/>
      </w:pPr>
      <w:r>
        <w:t xml:space="preserve">Remboursement du titre de transport à hauteur de </w:t>
      </w:r>
      <w:r w:rsidR="00094936">
        <w:t xml:space="preserve">50 à 70% en fonction de l’indice </w:t>
      </w:r>
    </w:p>
    <w:p w14:paraId="3F6A8F40" w14:textId="77777777" w:rsidR="00094936" w:rsidRDefault="00094936" w:rsidP="00866504">
      <w:pPr>
        <w:pStyle w:val="Paragraphedeliste"/>
        <w:numPr>
          <w:ilvl w:val="0"/>
          <w:numId w:val="5"/>
        </w:numPr>
        <w:jc w:val="both"/>
      </w:pPr>
      <w:r>
        <w:t xml:space="preserve">Participation de l’employeur : aux frais de garde d’enfants de moins de 3 ans, aux frais de séjours des enfants (hors comité d’entreprise), à la cotisation d’une mutuelle et d’une prévoyance, ainsi qu’à l’adhésion d’une association sportive à hauteur de 35% du montant annuel et dans la limité de 100€ par agent. </w:t>
      </w:r>
    </w:p>
    <w:p w14:paraId="76066DAD" w14:textId="77777777" w:rsidR="00F30FE1" w:rsidRDefault="00F30FE1" w:rsidP="00F30FE1">
      <w:pPr>
        <w:jc w:val="both"/>
      </w:pPr>
      <w:r>
        <w:t xml:space="preserve">Rendez-vous sur notre site internet, rubrique « nos atouts » pour visualiser l’ensemble de nos nombreux avantages. </w:t>
      </w:r>
    </w:p>
    <w:p w14:paraId="6FAA8779" w14:textId="77777777" w:rsidR="00094936" w:rsidRDefault="00094936" w:rsidP="00094936">
      <w:pPr>
        <w:jc w:val="both"/>
      </w:pPr>
    </w:p>
    <w:p w14:paraId="7C1C1015" w14:textId="77777777" w:rsidR="00094936" w:rsidRDefault="00094936" w:rsidP="00094936">
      <w:pPr>
        <w:jc w:val="both"/>
      </w:pPr>
    </w:p>
    <w:p w14:paraId="5BA201D2" w14:textId="77777777" w:rsidR="00094936" w:rsidRPr="000C655B" w:rsidRDefault="00094936" w:rsidP="00094936">
      <w:pPr>
        <w:pStyle w:val="Paragraphedeliste"/>
        <w:jc w:val="both"/>
      </w:pPr>
    </w:p>
    <w:p w14:paraId="712CA96E" w14:textId="77777777" w:rsidR="00746D83" w:rsidRPr="00746D83" w:rsidRDefault="00746D83" w:rsidP="00C237BE">
      <w:pPr>
        <w:jc w:val="both"/>
        <w:rPr>
          <w:b/>
          <w:color w:val="043B7A"/>
        </w:rPr>
      </w:pPr>
    </w:p>
    <w:p w14:paraId="596CE07D" w14:textId="77777777" w:rsidR="00680431" w:rsidRDefault="00680431" w:rsidP="00347ACB"/>
    <w:sectPr w:rsidR="00680431" w:rsidSect="00ED6363">
      <w:pgSz w:w="11906" w:h="16838"/>
      <w:pgMar w:top="1417" w:right="1417" w:bottom="1417" w:left="1417" w:header="708" w:footer="708" w:gutter="0"/>
      <w:pgBorders w:offsetFrom="page">
        <w:top w:val="single" w:sz="18" w:space="24" w:color="042C64"/>
        <w:left w:val="single" w:sz="18" w:space="24" w:color="042C64"/>
        <w:bottom w:val="single" w:sz="18" w:space="24" w:color="042C64"/>
        <w:right w:val="single" w:sz="18" w:space="24" w:color="042C6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5EA6"/>
    <w:multiLevelType w:val="hybridMultilevel"/>
    <w:tmpl w:val="B63C98F8"/>
    <w:lvl w:ilvl="0" w:tplc="EC4A96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43B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0803"/>
    <w:multiLevelType w:val="hybridMultilevel"/>
    <w:tmpl w:val="7CAEB05C"/>
    <w:lvl w:ilvl="0" w:tplc="51C09B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C2997"/>
    <w:multiLevelType w:val="hybridMultilevel"/>
    <w:tmpl w:val="60CE1F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EB6FD9"/>
    <w:multiLevelType w:val="hybridMultilevel"/>
    <w:tmpl w:val="523C4F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2297B"/>
    <w:multiLevelType w:val="hybridMultilevel"/>
    <w:tmpl w:val="0BC4A808"/>
    <w:lvl w:ilvl="0" w:tplc="9D2E80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74567"/>
    <w:multiLevelType w:val="hybridMultilevel"/>
    <w:tmpl w:val="B79A06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43B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332F"/>
    <w:multiLevelType w:val="hybridMultilevel"/>
    <w:tmpl w:val="0D3E40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D39D7"/>
    <w:multiLevelType w:val="hybridMultilevel"/>
    <w:tmpl w:val="4C48CB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7138C"/>
    <w:multiLevelType w:val="hybridMultilevel"/>
    <w:tmpl w:val="B9741862"/>
    <w:lvl w:ilvl="0" w:tplc="A2E22A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43B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12372"/>
    <w:multiLevelType w:val="hybridMultilevel"/>
    <w:tmpl w:val="E6D8A08A"/>
    <w:lvl w:ilvl="0" w:tplc="51C09B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B1D6A"/>
    <w:multiLevelType w:val="hybridMultilevel"/>
    <w:tmpl w:val="C7965182"/>
    <w:lvl w:ilvl="0" w:tplc="E146CF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43445"/>
    <w:multiLevelType w:val="hybridMultilevel"/>
    <w:tmpl w:val="E19842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B565B3"/>
    <w:multiLevelType w:val="hybridMultilevel"/>
    <w:tmpl w:val="55B0AD8A"/>
    <w:lvl w:ilvl="0" w:tplc="1CD8EA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8E"/>
    <w:rsid w:val="000248BC"/>
    <w:rsid w:val="00027120"/>
    <w:rsid w:val="00031DFB"/>
    <w:rsid w:val="0005471D"/>
    <w:rsid w:val="00094936"/>
    <w:rsid w:val="000C16BF"/>
    <w:rsid w:val="000C655B"/>
    <w:rsid w:val="000D0C1D"/>
    <w:rsid w:val="000F470C"/>
    <w:rsid w:val="001B3E97"/>
    <w:rsid w:val="001D7D64"/>
    <w:rsid w:val="001F7173"/>
    <w:rsid w:val="00205012"/>
    <w:rsid w:val="002432DC"/>
    <w:rsid w:val="0025135C"/>
    <w:rsid w:val="00254311"/>
    <w:rsid w:val="002759A4"/>
    <w:rsid w:val="002F0AA3"/>
    <w:rsid w:val="0032663F"/>
    <w:rsid w:val="0033148E"/>
    <w:rsid w:val="00347ACB"/>
    <w:rsid w:val="003E3F71"/>
    <w:rsid w:val="0041044A"/>
    <w:rsid w:val="00464CF9"/>
    <w:rsid w:val="00503ACA"/>
    <w:rsid w:val="0053582C"/>
    <w:rsid w:val="00565065"/>
    <w:rsid w:val="00594C18"/>
    <w:rsid w:val="005B2C56"/>
    <w:rsid w:val="005E2B7A"/>
    <w:rsid w:val="005F69A5"/>
    <w:rsid w:val="0062244E"/>
    <w:rsid w:val="006265E8"/>
    <w:rsid w:val="00680431"/>
    <w:rsid w:val="006A61FB"/>
    <w:rsid w:val="006B04D2"/>
    <w:rsid w:val="00705A96"/>
    <w:rsid w:val="00731139"/>
    <w:rsid w:val="00733098"/>
    <w:rsid w:val="00746D83"/>
    <w:rsid w:val="00767D8B"/>
    <w:rsid w:val="007B0FA1"/>
    <w:rsid w:val="00800ADE"/>
    <w:rsid w:val="00827EFC"/>
    <w:rsid w:val="00827FA1"/>
    <w:rsid w:val="00866504"/>
    <w:rsid w:val="00877C8D"/>
    <w:rsid w:val="00881F59"/>
    <w:rsid w:val="008A48E9"/>
    <w:rsid w:val="008A73A3"/>
    <w:rsid w:val="008B5473"/>
    <w:rsid w:val="008D13B3"/>
    <w:rsid w:val="008E20C0"/>
    <w:rsid w:val="00A10C22"/>
    <w:rsid w:val="00A12BB8"/>
    <w:rsid w:val="00AA1ECB"/>
    <w:rsid w:val="00AC08D9"/>
    <w:rsid w:val="00AD3ACD"/>
    <w:rsid w:val="00AE6E41"/>
    <w:rsid w:val="00B247B4"/>
    <w:rsid w:val="00B32929"/>
    <w:rsid w:val="00B73112"/>
    <w:rsid w:val="00BE1A83"/>
    <w:rsid w:val="00BE7C93"/>
    <w:rsid w:val="00BE7DFA"/>
    <w:rsid w:val="00C237BE"/>
    <w:rsid w:val="00C46A7A"/>
    <w:rsid w:val="00CC2417"/>
    <w:rsid w:val="00CD5CA1"/>
    <w:rsid w:val="00CE3D11"/>
    <w:rsid w:val="00D102B3"/>
    <w:rsid w:val="00D16EE9"/>
    <w:rsid w:val="00D24DC6"/>
    <w:rsid w:val="00D93C2F"/>
    <w:rsid w:val="00DC4CBD"/>
    <w:rsid w:val="00DE750F"/>
    <w:rsid w:val="00DF7A35"/>
    <w:rsid w:val="00E30B62"/>
    <w:rsid w:val="00E40F8D"/>
    <w:rsid w:val="00E43122"/>
    <w:rsid w:val="00E83D3E"/>
    <w:rsid w:val="00ED6363"/>
    <w:rsid w:val="00F07D52"/>
    <w:rsid w:val="00F2249D"/>
    <w:rsid w:val="00F24BD1"/>
    <w:rsid w:val="00F30FE1"/>
    <w:rsid w:val="00F40BB3"/>
    <w:rsid w:val="00F80C95"/>
    <w:rsid w:val="00FA65DF"/>
    <w:rsid w:val="00FA7343"/>
    <w:rsid w:val="00FC605D"/>
    <w:rsid w:val="00FD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1612"/>
  <w15:chartTrackingRefBased/>
  <w15:docId w15:val="{C7A318F7-285E-48DD-86AB-9B75F540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237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3D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3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AF994-44FD-4C17-B355-23DBC381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la Seine Saint Denis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Aissa</dc:creator>
  <cp:keywords/>
  <dc:description/>
  <cp:lastModifiedBy>Nadjat Benamar</cp:lastModifiedBy>
  <cp:revision>3</cp:revision>
  <dcterms:created xsi:type="dcterms:W3CDTF">2024-06-25T06:54:00Z</dcterms:created>
  <dcterms:modified xsi:type="dcterms:W3CDTF">2024-06-25T06:55:00Z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2024-06-24T14:38:29Z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13578e9b-93f3-46f6-9407-d490ee3c0eec</vt:lpwstr>
  </property>
  <property fmtid="{D5CDD505-2E9C-101B-9397-08002B2CF9AE}" pid="7" name="MSIP_Label_defa4170-0d19-0005-0004-bc88714345d2_ActionId">
    <vt:lpwstr>1d1d1e20-fe00-4d69-a4fa-8407e7093190</vt:lpwstr>
  </property>
  <property fmtid="{D5CDD505-2E9C-101B-9397-08002B2CF9AE}" pid="8" name="MSIP_Label_defa4170-0d19-0005-0004-bc88714345d2_ContentBits">
    <vt:lpwstr>0</vt:lpwstr>
  </property>
</Properties>
</file>