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1" w:type="dxa"/>
        <w:tblLayout w:type="fixed"/>
        <w:tblLook w:val="01E0" w:firstRow="1" w:lastRow="1" w:firstColumn="1" w:lastColumn="1" w:noHBand="0" w:noVBand="0"/>
      </w:tblPr>
      <w:tblGrid>
        <w:gridCol w:w="1526"/>
        <w:gridCol w:w="8662"/>
        <w:gridCol w:w="73"/>
      </w:tblGrid>
      <w:tr w:rsidR="001D4DF6" w:rsidRPr="00E156EB" w14:paraId="0D721559" w14:textId="77777777" w:rsidTr="001519A8">
        <w:trPr>
          <w:trHeight w:val="507"/>
        </w:trPr>
        <w:tc>
          <w:tcPr>
            <w:tcW w:w="10261" w:type="dxa"/>
            <w:gridSpan w:val="3"/>
            <w:shd w:val="clear" w:color="auto" w:fill="auto"/>
          </w:tcPr>
          <w:p w14:paraId="681F2241" w14:textId="77777777" w:rsidR="001D4DF6" w:rsidRPr="00E156EB" w:rsidRDefault="00AD09B6" w:rsidP="00C0121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</w:rPr>
              <w:t>Chef.fe de secteur commande publique et partenariats</w:t>
            </w:r>
          </w:p>
        </w:tc>
      </w:tr>
      <w:tr w:rsidR="00F27808" w:rsidRPr="00E156EB" w14:paraId="42D9E694" w14:textId="77777777" w:rsidTr="00151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745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A2DD" w14:textId="6457BF90" w:rsidR="001D4DF6" w:rsidRPr="00E156EB" w:rsidRDefault="00990320" w:rsidP="00335319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noProof/>
                <w:sz w:val="22"/>
                <w:szCs w:val="22"/>
              </w:rPr>
              <w:t>Poste n</w:t>
            </w:r>
            <w:r w:rsidR="00F27808" w:rsidRPr="00E156EB">
              <w:rPr>
                <w:rFonts w:ascii="Calibri" w:hAnsi="Calibri" w:cs="Calibri"/>
                <w:noProof/>
                <w:sz w:val="22"/>
                <w:szCs w:val="22"/>
              </w:rPr>
              <w:t>°</w:t>
            </w:r>
            <w:r w:rsidR="001519A8" w:rsidRPr="001519A8">
              <w:rPr>
                <w:rFonts w:ascii="Calibri" w:hAnsi="Calibri" w:cs="Calibri"/>
                <w:noProof/>
                <w:sz w:val="22"/>
                <w:szCs w:val="22"/>
              </w:rPr>
              <w:t>600417N</w:t>
            </w:r>
            <w:r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- </w:t>
            </w:r>
            <w:r w:rsidR="00335319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Pôle </w:t>
            </w:r>
            <w:r w:rsidR="001519A8">
              <w:rPr>
                <w:rFonts w:ascii="Calibri" w:hAnsi="Calibri" w:cs="Calibri"/>
                <w:noProof/>
                <w:sz w:val="22"/>
                <w:szCs w:val="22"/>
              </w:rPr>
              <w:t>société et Citoyenneté</w:t>
            </w:r>
            <w:r w:rsidR="00335319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 – Direction des batiments et de la logistique- service affaires générales – Bureau de la commande publique, du partenariat et du budget.</w:t>
            </w:r>
          </w:p>
        </w:tc>
      </w:tr>
      <w:tr w:rsidR="001D4DF6" w:rsidRPr="00E156EB" w14:paraId="495DB20A" w14:textId="77777777" w:rsidTr="00151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2068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6FA3FE" w14:textId="77777777" w:rsidR="001D4DF6" w:rsidRPr="00E156EB" w:rsidRDefault="001D4DF6" w:rsidP="00990511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  <w:r w:rsidR="007F5576" w:rsidRPr="00E156EB">
              <w:rPr>
                <w:rFonts w:ascii="Calibri" w:hAnsi="Calibri" w:cs="Calibri"/>
                <w:b/>
                <w:sz w:val="22"/>
                <w:szCs w:val="22"/>
              </w:rPr>
              <w:t xml:space="preserve"> du poste</w:t>
            </w:r>
          </w:p>
        </w:tc>
        <w:tc>
          <w:tcPr>
            <w:tcW w:w="8662" w:type="dxa"/>
            <w:tcBorders>
              <w:top w:val="single" w:sz="4" w:space="0" w:color="auto"/>
            </w:tcBorders>
            <w:shd w:val="clear" w:color="auto" w:fill="auto"/>
          </w:tcPr>
          <w:p w14:paraId="21F31427" w14:textId="77777777" w:rsidR="007F5576" w:rsidRPr="00E156EB" w:rsidRDefault="007F5576" w:rsidP="0099051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 xml:space="preserve">Type de domaine </w:t>
            </w:r>
            <w:r w:rsidR="00CF1259" w:rsidRPr="00E156EB">
              <w:rPr>
                <w:rFonts w:ascii="Calibri" w:hAnsi="Calibri" w:cs="Calibri"/>
                <w:sz w:val="22"/>
                <w:szCs w:val="22"/>
              </w:rPr>
              <w:t>: Marchés public</w:t>
            </w:r>
            <w:r w:rsidR="00B0404D" w:rsidRPr="00E156EB">
              <w:rPr>
                <w:rFonts w:ascii="Calibri" w:hAnsi="Calibri" w:cs="Calibri"/>
                <w:sz w:val="22"/>
                <w:szCs w:val="22"/>
              </w:rPr>
              <w:t>s</w:t>
            </w:r>
          </w:p>
          <w:p w14:paraId="0558DD96" w14:textId="5070F294" w:rsidR="001D4DF6" w:rsidRPr="00E156EB" w:rsidRDefault="007F5576" w:rsidP="0099051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>Emploi-type :</w:t>
            </w:r>
            <w:r w:rsidR="001D4DF6" w:rsidRPr="00E156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90D42">
              <w:rPr>
                <w:rFonts w:ascii="Calibri" w:hAnsi="Calibri" w:cs="Calibri"/>
                <w:sz w:val="22"/>
                <w:szCs w:val="22"/>
              </w:rPr>
              <w:t>Chef.fe</w:t>
            </w:r>
            <w:proofErr w:type="spellEnd"/>
            <w:r w:rsidR="00290D42">
              <w:rPr>
                <w:rFonts w:ascii="Calibri" w:hAnsi="Calibri" w:cs="Calibri"/>
                <w:sz w:val="22"/>
                <w:szCs w:val="22"/>
              </w:rPr>
              <w:t xml:space="preserve"> de secteu</w:t>
            </w:r>
            <w:r w:rsidR="001519A8">
              <w:rPr>
                <w:rFonts w:ascii="Calibri" w:hAnsi="Calibri" w:cs="Calibri"/>
                <w:sz w:val="22"/>
                <w:szCs w:val="22"/>
              </w:rPr>
              <w:t>r</w:t>
            </w:r>
          </w:p>
          <w:p w14:paraId="3D39668F" w14:textId="6745AE2F" w:rsidR="007F5576" w:rsidRPr="00E156EB" w:rsidRDefault="007F5576" w:rsidP="0099051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>Fonction d’encadrement</w:t>
            </w:r>
            <w:r w:rsidR="00EE5F75" w:rsidRPr="00E156EB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290D42">
              <w:rPr>
                <w:rFonts w:ascii="Calibri" w:hAnsi="Calibri" w:cs="Calibri"/>
                <w:sz w:val="22"/>
                <w:szCs w:val="22"/>
              </w:rPr>
              <w:t>Oui</w:t>
            </w:r>
          </w:p>
          <w:p w14:paraId="5E205616" w14:textId="0C9A7955" w:rsidR="007F5576" w:rsidRPr="00E156EB" w:rsidRDefault="00990320" w:rsidP="0099051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>Groupe de fonction IFSE</w:t>
            </w:r>
            <w:r w:rsidR="007F5576" w:rsidRPr="00E156EB">
              <w:rPr>
                <w:rFonts w:ascii="Calibri" w:hAnsi="Calibri" w:cs="Calibri"/>
                <w:sz w:val="22"/>
                <w:szCs w:val="22"/>
              </w:rPr>
              <w:t> </w:t>
            </w:r>
            <w:r w:rsidR="00B0404D" w:rsidRPr="00E156EB">
              <w:rPr>
                <w:rFonts w:ascii="Calibri" w:hAnsi="Calibri" w:cs="Calibri"/>
                <w:sz w:val="22"/>
                <w:szCs w:val="22"/>
              </w:rPr>
              <w:t>: A</w:t>
            </w:r>
            <w:r w:rsidR="00986E08">
              <w:rPr>
                <w:rFonts w:ascii="Calibri" w:hAnsi="Calibri" w:cs="Calibri"/>
                <w:sz w:val="22"/>
                <w:szCs w:val="22"/>
              </w:rPr>
              <w:t>5</w:t>
            </w:r>
            <w:r w:rsidR="00CF1259" w:rsidRPr="00E156EB">
              <w:rPr>
                <w:rFonts w:ascii="Calibri" w:hAnsi="Calibri" w:cs="Calibri"/>
                <w:sz w:val="22"/>
                <w:szCs w:val="22"/>
              </w:rPr>
              <w:t>-1</w:t>
            </w:r>
          </w:p>
          <w:p w14:paraId="1993778A" w14:textId="77777777" w:rsidR="001D4DF6" w:rsidRPr="00E156EB" w:rsidRDefault="00990320" w:rsidP="00F27808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>Quotité de travail : 100 %</w:t>
            </w:r>
            <w:bookmarkStart w:id="0" w:name="_GoBack"/>
            <w:bookmarkEnd w:id="0"/>
          </w:p>
        </w:tc>
      </w:tr>
      <w:tr w:rsidR="007F5576" w:rsidRPr="00E156EB" w14:paraId="18F48998" w14:textId="77777777" w:rsidTr="00151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726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3F95C" w14:textId="77777777" w:rsidR="007F5576" w:rsidRPr="00E156EB" w:rsidRDefault="000A57B6" w:rsidP="00990511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Définition de l’emploi</w:t>
            </w:r>
          </w:p>
        </w:tc>
        <w:tc>
          <w:tcPr>
            <w:tcW w:w="8662" w:type="dxa"/>
            <w:tcBorders>
              <w:top w:val="single" w:sz="4" w:space="0" w:color="auto"/>
            </w:tcBorders>
            <w:shd w:val="clear" w:color="auto" w:fill="auto"/>
          </w:tcPr>
          <w:p w14:paraId="2401FC17" w14:textId="77777777" w:rsidR="007F5576" w:rsidRPr="00E156EB" w:rsidRDefault="007F5576" w:rsidP="007F5576">
            <w:pPr>
              <w:rPr>
                <w:rFonts w:ascii="Calibri" w:hAnsi="Calibri" w:cs="Calibri"/>
                <w:noProof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>Filière </w:t>
            </w:r>
            <w:r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: </w:t>
            </w:r>
            <w:r w:rsidR="00CF1259" w:rsidRPr="00E156EB">
              <w:rPr>
                <w:rFonts w:ascii="Calibri" w:hAnsi="Calibri" w:cs="Calibri"/>
                <w:noProof/>
                <w:sz w:val="22"/>
                <w:szCs w:val="22"/>
              </w:rPr>
              <w:t>Administrative</w:t>
            </w:r>
          </w:p>
          <w:p w14:paraId="7B30C4A3" w14:textId="77777777" w:rsidR="007F5576" w:rsidRPr="00E156EB" w:rsidRDefault="00EE5F75" w:rsidP="00F27808">
            <w:pPr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 xml:space="preserve">Poste de catégorie </w:t>
            </w:r>
            <w:r w:rsidR="00B0404D" w:rsidRPr="00E156EB">
              <w:rPr>
                <w:rFonts w:ascii="Calibri" w:hAnsi="Calibri" w:cs="Calibri"/>
                <w:sz w:val="22"/>
                <w:szCs w:val="22"/>
              </w:rPr>
              <w:t>A</w:t>
            </w:r>
            <w:r w:rsidR="007F5576" w:rsidRPr="00E156EB">
              <w:rPr>
                <w:rFonts w:ascii="Calibri" w:hAnsi="Calibri" w:cs="Calibri"/>
                <w:sz w:val="22"/>
                <w:szCs w:val="22"/>
              </w:rPr>
              <w:t xml:space="preserve"> relevant du cadre d’emplois des </w:t>
            </w:r>
            <w:r w:rsidR="00C1687E" w:rsidRPr="00E156EB">
              <w:rPr>
                <w:rFonts w:ascii="Calibri" w:hAnsi="Calibri" w:cs="Calibri"/>
                <w:sz w:val="22"/>
                <w:szCs w:val="22"/>
              </w:rPr>
              <w:t>A</w:t>
            </w:r>
            <w:r w:rsidR="00CF1259" w:rsidRPr="00E156EB">
              <w:rPr>
                <w:rFonts w:ascii="Calibri" w:hAnsi="Calibri" w:cs="Calibri"/>
                <w:sz w:val="22"/>
                <w:szCs w:val="22"/>
              </w:rPr>
              <w:t>ttachés</w:t>
            </w:r>
            <w:r w:rsidR="00C1687E" w:rsidRPr="00E156EB">
              <w:rPr>
                <w:rFonts w:ascii="Calibri" w:hAnsi="Calibri" w:cs="Calibri"/>
                <w:sz w:val="22"/>
                <w:szCs w:val="22"/>
              </w:rPr>
              <w:t xml:space="preserve"> territoriaux</w:t>
            </w:r>
          </w:p>
        </w:tc>
      </w:tr>
      <w:tr w:rsidR="001D4DF6" w:rsidRPr="00E156EB" w14:paraId="0DA51595" w14:textId="77777777" w:rsidTr="00151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171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40BE" w14:textId="77777777" w:rsidR="001D4DF6" w:rsidRPr="00E156EB" w:rsidRDefault="001D4DF6" w:rsidP="00990511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Environnement du poste de travail</w:t>
            </w:r>
          </w:p>
        </w:tc>
        <w:tc>
          <w:tcPr>
            <w:tcW w:w="8662" w:type="dxa"/>
            <w:tcBorders>
              <w:bottom w:val="single" w:sz="4" w:space="0" w:color="auto"/>
            </w:tcBorders>
            <w:shd w:val="clear" w:color="auto" w:fill="auto"/>
          </w:tcPr>
          <w:p w14:paraId="13739F87" w14:textId="77777777" w:rsidR="00F27808" w:rsidRDefault="00335319" w:rsidP="00E64520">
            <w:pPr>
              <w:ind w:right="-57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156EB">
              <w:rPr>
                <w:rFonts w:ascii="Calibri" w:hAnsi="Calibri" w:cs="Calibri"/>
                <w:noProof/>
                <w:sz w:val="22"/>
                <w:szCs w:val="22"/>
              </w:rPr>
              <w:t>Direction des batiments et de la logistique- service affaires générales</w:t>
            </w:r>
          </w:p>
          <w:p w14:paraId="55BBC41A" w14:textId="77777777" w:rsidR="00E64520" w:rsidRPr="00E156EB" w:rsidRDefault="00E64520" w:rsidP="00E64520">
            <w:pPr>
              <w:ind w:right="-57"/>
              <w:rPr>
                <w:rFonts w:ascii="Calibri" w:hAnsi="Calibri" w:cs="Calibri"/>
                <w:noProof/>
                <w:sz w:val="22"/>
                <w:szCs w:val="22"/>
              </w:rPr>
            </w:pPr>
          </w:p>
          <w:p w14:paraId="1F5EECEB" w14:textId="77777777" w:rsidR="00F27808" w:rsidRDefault="00335319" w:rsidP="00E64520">
            <w:pPr>
              <w:ind w:right="-57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Bureau de la commande publique, du partenariat et du budget </w:t>
            </w:r>
          </w:p>
          <w:p w14:paraId="17B3B430" w14:textId="77777777" w:rsidR="00E64520" w:rsidRPr="00E156EB" w:rsidRDefault="00E64520" w:rsidP="00E64520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</w:p>
          <w:p w14:paraId="64144D7B" w14:textId="4227A9BE" w:rsidR="00990320" w:rsidRDefault="00990320" w:rsidP="00E64520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>Comp</w:t>
            </w:r>
            <w:r w:rsidR="00946717" w:rsidRPr="00E156EB">
              <w:rPr>
                <w:rFonts w:ascii="Calibri" w:hAnsi="Calibri" w:cs="Calibri"/>
                <w:sz w:val="22"/>
                <w:szCs w:val="22"/>
              </w:rPr>
              <w:t xml:space="preserve">osition de l’équipe :     </w:t>
            </w:r>
            <w:r w:rsidR="00E5754A">
              <w:rPr>
                <w:rFonts w:ascii="Calibri" w:hAnsi="Calibri" w:cs="Calibri"/>
                <w:sz w:val="22"/>
                <w:szCs w:val="22"/>
              </w:rPr>
              <w:t>6</w:t>
            </w:r>
            <w:r w:rsidR="00946717" w:rsidRPr="00E156EB">
              <w:rPr>
                <w:rFonts w:ascii="Calibri" w:hAnsi="Calibri" w:cs="Calibri"/>
                <w:sz w:val="22"/>
                <w:szCs w:val="22"/>
              </w:rPr>
              <w:t xml:space="preserve">A – </w:t>
            </w:r>
            <w:r w:rsidR="00087780">
              <w:rPr>
                <w:rFonts w:ascii="Calibri" w:hAnsi="Calibri" w:cs="Calibri"/>
                <w:sz w:val="22"/>
                <w:szCs w:val="22"/>
              </w:rPr>
              <w:t>6</w:t>
            </w:r>
            <w:r w:rsidRPr="00E156EB">
              <w:rPr>
                <w:rFonts w:ascii="Calibri" w:hAnsi="Calibri" w:cs="Calibri"/>
                <w:sz w:val="22"/>
                <w:szCs w:val="22"/>
              </w:rPr>
              <w:t>B</w:t>
            </w:r>
          </w:p>
          <w:p w14:paraId="79ED62CA" w14:textId="77777777" w:rsidR="00290D42" w:rsidRDefault="00290D42" w:rsidP="00E64520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</w:p>
          <w:p w14:paraId="22F3C9EF" w14:textId="77777777" w:rsidR="00290D42" w:rsidRDefault="00290D42" w:rsidP="00E64520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sein du bureau, secteur de la commande publique et du partenariat</w:t>
            </w:r>
          </w:p>
          <w:p w14:paraId="7D9694B0" w14:textId="77777777" w:rsidR="00290D42" w:rsidRDefault="00290D42" w:rsidP="00E64520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</w:p>
          <w:p w14:paraId="14D30CFD" w14:textId="6C5BCF7B" w:rsidR="00290D42" w:rsidRPr="00E156EB" w:rsidRDefault="00290D42" w:rsidP="00E64520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Composition de l’équipe : </w:t>
            </w:r>
            <w:r w:rsidR="00E5754A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A – 3B</w:t>
            </w:r>
          </w:p>
          <w:p w14:paraId="7FA612DC" w14:textId="77777777" w:rsidR="00E64520" w:rsidRDefault="00E64520" w:rsidP="00E64520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</w:p>
          <w:p w14:paraId="212E70AB" w14:textId="77777777" w:rsidR="001D4DF6" w:rsidRPr="00E156EB" w:rsidRDefault="000A57B6" w:rsidP="00E64520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 xml:space="preserve">Lieu d’affectation : </w:t>
            </w:r>
            <w:r w:rsidRPr="00E156EB">
              <w:rPr>
                <w:rFonts w:ascii="Calibri" w:hAnsi="Calibri" w:cs="Calibri"/>
                <w:noProof/>
                <w:sz w:val="22"/>
                <w:szCs w:val="22"/>
              </w:rPr>
              <w:t>Bobigny</w:t>
            </w:r>
          </w:p>
        </w:tc>
      </w:tr>
      <w:tr w:rsidR="00F27808" w:rsidRPr="00E156EB" w14:paraId="3FDC0641" w14:textId="77777777" w:rsidTr="00151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hRule="exact" w:val="68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9B738" w14:textId="77777777" w:rsidR="001D4DF6" w:rsidRPr="00E156EB" w:rsidRDefault="0055581F" w:rsidP="00990511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Position du poste dans l’organisation</w:t>
            </w:r>
          </w:p>
        </w:tc>
        <w:tc>
          <w:tcPr>
            <w:tcW w:w="8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69AC2" w14:textId="77777777" w:rsidR="001D4DF6" w:rsidRPr="00E156EB" w:rsidRDefault="001D4DF6" w:rsidP="001C1B27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156EB">
              <w:rPr>
                <w:rFonts w:ascii="Calibri" w:hAnsi="Calibri" w:cs="Calibri"/>
                <w:sz w:val="22"/>
                <w:szCs w:val="22"/>
              </w:rPr>
              <w:t>Supérieur</w:t>
            </w:r>
            <w:r w:rsidR="0055581F" w:rsidRPr="00E156EB">
              <w:rPr>
                <w:rFonts w:ascii="Calibri" w:hAnsi="Calibri" w:cs="Calibri"/>
                <w:sz w:val="22"/>
                <w:szCs w:val="22"/>
              </w:rPr>
              <w:t>.e</w:t>
            </w:r>
            <w:proofErr w:type="spellEnd"/>
            <w:r w:rsidRPr="00E156EB">
              <w:rPr>
                <w:rFonts w:ascii="Calibri" w:hAnsi="Calibri" w:cs="Calibri"/>
                <w:sz w:val="22"/>
                <w:szCs w:val="22"/>
              </w:rPr>
              <w:t xml:space="preserve"> hiérarchique </w:t>
            </w:r>
            <w:proofErr w:type="spellStart"/>
            <w:proofErr w:type="gramStart"/>
            <w:r w:rsidRPr="00E156EB">
              <w:rPr>
                <w:rFonts w:ascii="Calibri" w:hAnsi="Calibri" w:cs="Calibri"/>
                <w:sz w:val="22"/>
                <w:szCs w:val="22"/>
              </w:rPr>
              <w:t>direct</w:t>
            </w:r>
            <w:r w:rsidR="000C2A0E" w:rsidRPr="00E156EB">
              <w:rPr>
                <w:rFonts w:ascii="Calibri" w:hAnsi="Calibri" w:cs="Calibri"/>
                <w:sz w:val="22"/>
                <w:szCs w:val="22"/>
              </w:rPr>
              <w:t>.e</w:t>
            </w:r>
            <w:proofErr w:type="spellEnd"/>
            <w:proofErr w:type="gramEnd"/>
            <w:r w:rsidRPr="00E156EB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proofErr w:type="spellStart"/>
            <w:r w:rsidR="00335319" w:rsidRPr="00E156EB">
              <w:rPr>
                <w:rFonts w:ascii="Calibri" w:hAnsi="Calibri" w:cs="Calibri"/>
                <w:sz w:val="22"/>
                <w:szCs w:val="22"/>
              </w:rPr>
              <w:t>Chef·</w:t>
            </w:r>
            <w:r w:rsidR="009B4910" w:rsidRPr="00E156EB">
              <w:rPr>
                <w:rFonts w:ascii="Calibri" w:hAnsi="Calibri" w:cs="Calibri"/>
                <w:sz w:val="22"/>
                <w:szCs w:val="22"/>
              </w:rPr>
              <w:t>fe</w:t>
            </w:r>
            <w:proofErr w:type="spellEnd"/>
            <w:r w:rsidR="0055581F" w:rsidRPr="00E156EB">
              <w:rPr>
                <w:rFonts w:ascii="Calibri" w:hAnsi="Calibri" w:cs="Calibri"/>
                <w:sz w:val="22"/>
                <w:szCs w:val="22"/>
              </w:rPr>
              <w:t xml:space="preserve"> de B</w:t>
            </w:r>
            <w:r w:rsidR="00CF1259" w:rsidRPr="00E156EB">
              <w:rPr>
                <w:rFonts w:ascii="Calibri" w:hAnsi="Calibri" w:cs="Calibri"/>
                <w:sz w:val="22"/>
                <w:szCs w:val="22"/>
              </w:rPr>
              <w:t xml:space="preserve">ureau </w:t>
            </w:r>
            <w:r w:rsidR="00335319" w:rsidRPr="00E156EB">
              <w:rPr>
                <w:rFonts w:ascii="Calibri" w:hAnsi="Calibri" w:cs="Calibri"/>
                <w:sz w:val="22"/>
                <w:szCs w:val="22"/>
              </w:rPr>
              <w:t>de la commande publique, du partenariat et du budget</w:t>
            </w:r>
          </w:p>
        </w:tc>
      </w:tr>
      <w:tr w:rsidR="00F27808" w:rsidRPr="00E156EB" w14:paraId="58A15F32" w14:textId="77777777" w:rsidTr="00151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48"/>
        </w:trPr>
        <w:tc>
          <w:tcPr>
            <w:tcW w:w="10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E8B62A" w14:textId="77777777" w:rsidR="001D4DF6" w:rsidRPr="00E156EB" w:rsidRDefault="001D4DF6" w:rsidP="00E6452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7808" w:rsidRPr="00E156EB" w14:paraId="10CD8D3F" w14:textId="77777777" w:rsidTr="00151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716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D768" w14:textId="3F5A9006" w:rsidR="00F159C4" w:rsidRPr="00E156EB" w:rsidRDefault="001D4DF6" w:rsidP="00F2780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Raison d’être du poste</w:t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55581F" w:rsidRPr="00E156EB">
              <w:rPr>
                <w:rFonts w:ascii="Calibri" w:hAnsi="Calibri" w:cs="Calibri"/>
                <w:sz w:val="22"/>
                <w:szCs w:val="22"/>
              </w:rPr>
              <w:t xml:space="preserve">Le/la </w:t>
            </w:r>
            <w:r w:rsidR="00290D42">
              <w:rPr>
                <w:rFonts w:ascii="Calibri" w:hAnsi="Calibri" w:cs="Calibri"/>
                <w:noProof/>
                <w:sz w:val="22"/>
                <w:szCs w:val="22"/>
              </w:rPr>
              <w:t>chef.fe de secteur commande publique et partenariats</w:t>
            </w:r>
            <w:r w:rsidR="0055581F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AA304B" w:rsidRPr="00E156EB">
              <w:rPr>
                <w:rFonts w:ascii="Calibri" w:hAnsi="Calibri" w:cs="Calibri"/>
                <w:noProof/>
                <w:sz w:val="22"/>
                <w:szCs w:val="22"/>
              </w:rPr>
              <w:t>développe la politique de mutualisation et d’optimisation des achats et partenariats de la direction,</w:t>
            </w:r>
            <w:r w:rsidR="00290D42">
              <w:rPr>
                <w:rFonts w:ascii="Calibri" w:hAnsi="Calibri" w:cs="Calibri"/>
                <w:noProof/>
                <w:sz w:val="22"/>
                <w:szCs w:val="22"/>
              </w:rPr>
              <w:t xml:space="preserve"> encadre l’équipe</w:t>
            </w:r>
            <w:r w:rsidR="00AA304B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 et </w:t>
            </w:r>
            <w:r w:rsidR="0055581F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conseille  et assiste les services </w:t>
            </w:r>
            <w:r w:rsidR="00CF1259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et bureaux opérationnels dans </w:t>
            </w:r>
            <w:r w:rsidR="003212A8" w:rsidRPr="00E156EB">
              <w:rPr>
                <w:rFonts w:ascii="Calibri" w:hAnsi="Calibri" w:cs="Calibri"/>
                <w:noProof/>
                <w:sz w:val="22"/>
                <w:szCs w:val="22"/>
              </w:rPr>
              <w:t>les procédures de passation et d’exécution des marchés publics</w:t>
            </w:r>
            <w:r w:rsidR="00AA304B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 et partenariats, en lien avec le t</w:t>
            </w:r>
            <w:r w:rsidR="00E00208" w:rsidRPr="00E156EB">
              <w:rPr>
                <w:rFonts w:ascii="Calibri" w:hAnsi="Calibri" w:cs="Calibri"/>
                <w:noProof/>
                <w:sz w:val="22"/>
                <w:szCs w:val="22"/>
              </w:rPr>
              <w:t>r</w:t>
            </w:r>
            <w:r w:rsidR="00AA304B" w:rsidRPr="00E156EB">
              <w:rPr>
                <w:rFonts w:ascii="Calibri" w:hAnsi="Calibri" w:cs="Calibri"/>
                <w:noProof/>
                <w:sz w:val="22"/>
                <w:szCs w:val="22"/>
              </w:rPr>
              <w:t>yptique (projets/budget/marchés ou conventions)</w:t>
            </w:r>
            <w:r w:rsidR="00E00208" w:rsidRPr="00E156EB">
              <w:rPr>
                <w:rFonts w:ascii="Calibri" w:hAnsi="Calibri" w:cs="Calibri"/>
                <w:noProof/>
                <w:sz w:val="22"/>
                <w:szCs w:val="22"/>
              </w:rPr>
              <w:t>, en lien avec la DCAP et la DAJIA</w:t>
            </w:r>
          </w:p>
        </w:tc>
      </w:tr>
      <w:tr w:rsidR="00F27808" w:rsidRPr="00E156EB" w14:paraId="2A37B128" w14:textId="77777777" w:rsidTr="00151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68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62E8" w14:textId="77777777" w:rsidR="006C4C8E" w:rsidRPr="00E156EB" w:rsidRDefault="006C4C8E" w:rsidP="003B111D">
            <w:pPr>
              <w:shd w:val="clear" w:color="auto" w:fill="FFFFFF"/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Missions principales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40E3" w14:textId="77777777" w:rsidR="00290D42" w:rsidRDefault="00290D42" w:rsidP="00E64520">
            <w:pPr>
              <w:numPr>
                <w:ilvl w:val="0"/>
                <w:numId w:val="38"/>
              </w:numPr>
              <w:spacing w:before="120" w:after="120"/>
              <w:ind w:left="216" w:right="50" w:hanging="2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90D42">
              <w:rPr>
                <w:rFonts w:ascii="Calibri" w:hAnsi="Calibri" w:cs="Calibri"/>
                <w:noProof/>
                <w:sz w:val="22"/>
                <w:szCs w:val="22"/>
              </w:rPr>
              <w:t xml:space="preserve">Encadrer l’équipe, organiser et suivre le travail du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secteur</w:t>
            </w:r>
            <w:r w:rsidRPr="00290D42">
              <w:rPr>
                <w:rFonts w:ascii="Calibri" w:hAnsi="Calibri" w:cs="Calibri"/>
                <w:noProof/>
                <w:sz w:val="22"/>
                <w:szCs w:val="22"/>
              </w:rPr>
              <w:t xml:space="preserve"> «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commande publique et partenariats</w:t>
            </w:r>
            <w:r w:rsidRPr="00290D42">
              <w:rPr>
                <w:rFonts w:ascii="Calibri" w:hAnsi="Calibri" w:cs="Calibri"/>
                <w:noProof/>
                <w:sz w:val="22"/>
                <w:szCs w:val="22"/>
              </w:rPr>
              <w:t xml:space="preserve"> »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.</w:t>
            </w:r>
          </w:p>
          <w:p w14:paraId="66F91FCD" w14:textId="77777777" w:rsidR="0068458C" w:rsidRPr="00E156EB" w:rsidRDefault="00AA304B" w:rsidP="00E64520">
            <w:pPr>
              <w:numPr>
                <w:ilvl w:val="0"/>
                <w:numId w:val="38"/>
              </w:numPr>
              <w:spacing w:before="120" w:after="120"/>
              <w:ind w:left="216" w:right="50" w:hanging="2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Assurer le rôle d’expert et de conseil auprès des services/équipes en matière de marchés et de conventions afin </w:t>
            </w:r>
            <w:r w:rsidRPr="00E156EB">
              <w:rPr>
                <w:rFonts w:ascii="Calibri" w:hAnsi="Calibri" w:cs="Calibri"/>
                <w:sz w:val="22"/>
                <w:szCs w:val="22"/>
              </w:rPr>
              <w:t>d’identifier les modalités et les pistes d'optimisation</w:t>
            </w:r>
            <w:r w:rsidR="00E00208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 et de sé</w:t>
            </w:r>
            <w:r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curisation </w:t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dans une logique de démarche usagers, </w:t>
            </w:r>
            <w:r w:rsidR="0068458C" w:rsidRPr="00E156EB">
              <w:rPr>
                <w:rFonts w:ascii="Calibri" w:hAnsi="Calibri" w:cs="Calibri"/>
                <w:sz w:val="22"/>
                <w:szCs w:val="22"/>
              </w:rPr>
              <w:t xml:space="preserve">et les </w:t>
            </w:r>
            <w:r w:rsidR="0023156C" w:rsidRPr="00E156EB">
              <w:rPr>
                <w:rFonts w:ascii="Calibri" w:hAnsi="Calibri" w:cs="Calibri"/>
                <w:sz w:val="22"/>
                <w:szCs w:val="22"/>
              </w:rPr>
              <w:t xml:space="preserve">assister </w:t>
            </w:r>
            <w:r w:rsidR="0068458C" w:rsidRPr="00E156EB">
              <w:rPr>
                <w:rFonts w:ascii="Calibri" w:hAnsi="Calibri" w:cs="Calibri"/>
                <w:sz w:val="22"/>
                <w:szCs w:val="22"/>
              </w:rPr>
              <w:t>dans la rédaction et la passation des marchés</w:t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 publics/conventions</w:t>
            </w:r>
            <w:r w:rsidR="0023156C" w:rsidRPr="00E156EB">
              <w:rPr>
                <w:rFonts w:ascii="Calibri" w:hAnsi="Calibri" w:cs="Calibri"/>
                <w:sz w:val="22"/>
                <w:szCs w:val="22"/>
              </w:rPr>
              <w:t>, en rédigeant les pièces de marchés administratives</w:t>
            </w:r>
            <w:r w:rsidR="0068458C" w:rsidRPr="00E156E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E45E56B" w14:textId="10541D0F" w:rsidR="00AA304B" w:rsidRPr="00E156EB" w:rsidRDefault="00AA304B" w:rsidP="00E64520">
            <w:pPr>
              <w:numPr>
                <w:ilvl w:val="0"/>
                <w:numId w:val="38"/>
              </w:numPr>
              <w:spacing w:before="120"/>
              <w:ind w:left="216" w:hanging="2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 xml:space="preserve">Développer et suivre des outils de pilotage </w:t>
            </w:r>
            <w:r w:rsidR="00A920CA" w:rsidRPr="00E156EB">
              <w:rPr>
                <w:rFonts w:ascii="Calibri" w:hAnsi="Calibri" w:cs="Calibri"/>
                <w:sz w:val="22"/>
                <w:szCs w:val="22"/>
              </w:rPr>
              <w:t xml:space="preserve">pluriannuels </w:t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en matière de marchés publics/conventions, </w:t>
            </w:r>
            <w:r w:rsidR="00E00208" w:rsidRPr="00E156EB">
              <w:rPr>
                <w:rFonts w:ascii="Calibri" w:hAnsi="Calibri" w:cs="Calibri"/>
                <w:noProof/>
                <w:sz w:val="22"/>
                <w:szCs w:val="22"/>
              </w:rPr>
              <w:t>des outils consolidés de reporting, d’analyse, d’alerte et d’aide à la décision (fin de marché, date anniversaire des marchés, risque d’atteinte du seuil maximum</w:t>
            </w:r>
            <w:r w:rsidR="00C752E6" w:rsidRPr="00E156EB">
              <w:rPr>
                <w:rFonts w:ascii="Calibri" w:hAnsi="Calibri" w:cs="Calibri"/>
                <w:noProof/>
                <w:sz w:val="22"/>
                <w:szCs w:val="22"/>
              </w:rPr>
              <w:t>, etc.</w:t>
            </w:r>
            <w:r w:rsidR="00E00208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), </w:t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analyser les écarts (prévisionnel/réalisé) et proposer un plan d’actions pour optimiser la gestion des marchés publics et conventions, en lien avec le </w:t>
            </w:r>
            <w:r w:rsidR="00982EC7">
              <w:rPr>
                <w:rFonts w:ascii="Calibri" w:hAnsi="Calibri" w:cs="Calibri"/>
                <w:sz w:val="22"/>
                <w:szCs w:val="22"/>
              </w:rPr>
              <w:t>secteur</w:t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 budgétaire</w:t>
            </w:r>
            <w:r w:rsidR="002C62E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A7F33EE" w14:textId="05EB8AFD" w:rsidR="00A920CA" w:rsidRPr="00E156EB" w:rsidRDefault="00A920CA" w:rsidP="00E64520">
            <w:pPr>
              <w:numPr>
                <w:ilvl w:val="0"/>
                <w:numId w:val="38"/>
              </w:numPr>
              <w:spacing w:before="120"/>
              <w:ind w:left="216" w:hanging="2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 xml:space="preserve">Préparer les instances et suivre les dossiers en lien avec la DCAP et la DAJIA (élaboration d’ordre du jour, de compte-rendu, de notes, de tableaux de bord, documents administratifs de cadrage, </w:t>
            </w:r>
            <w:r w:rsidR="00E00208" w:rsidRPr="00E156EB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présentation, animation de groupes de travail</w:t>
            </w:r>
            <w:r w:rsidR="00E00208" w:rsidRPr="00E156E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156EB">
              <w:rPr>
                <w:rFonts w:ascii="Calibri" w:hAnsi="Calibri" w:cs="Calibri"/>
                <w:sz w:val="22"/>
                <w:szCs w:val="22"/>
              </w:rPr>
              <w:t>etc.)</w:t>
            </w:r>
            <w:r w:rsidR="002729AA" w:rsidRPr="00E156EB">
              <w:rPr>
                <w:rFonts w:ascii="Calibri" w:hAnsi="Calibri" w:cs="Calibri"/>
                <w:sz w:val="22"/>
                <w:szCs w:val="22"/>
              </w:rPr>
              <w:t xml:space="preserve">, et élaborer les procédures, en lien </w:t>
            </w:r>
            <w:r w:rsidR="00290D42">
              <w:rPr>
                <w:rFonts w:ascii="Calibri" w:hAnsi="Calibri" w:cs="Calibri"/>
                <w:sz w:val="22"/>
                <w:szCs w:val="22"/>
              </w:rPr>
              <w:t>avec l’équipe</w:t>
            </w:r>
            <w:r w:rsidR="002C62E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CF80741" w14:textId="383FCAC7" w:rsidR="002729AA" w:rsidRDefault="002729AA" w:rsidP="00E64520">
            <w:pPr>
              <w:numPr>
                <w:ilvl w:val="0"/>
                <w:numId w:val="38"/>
              </w:numPr>
              <w:spacing w:before="120" w:after="120"/>
              <w:ind w:left="216" w:right="50" w:hanging="2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t xml:space="preserve">En partenariat avec </w:t>
            </w:r>
            <w:proofErr w:type="spellStart"/>
            <w:proofErr w:type="gramStart"/>
            <w:r w:rsidRPr="00E156EB">
              <w:rPr>
                <w:rFonts w:ascii="Calibri" w:hAnsi="Calibri" w:cs="Calibri"/>
                <w:sz w:val="22"/>
                <w:szCs w:val="22"/>
              </w:rPr>
              <w:t>l</w:t>
            </w:r>
            <w:r w:rsidR="00641B4B">
              <w:rPr>
                <w:rFonts w:ascii="Calibri" w:hAnsi="Calibri" w:cs="Calibri"/>
                <w:sz w:val="22"/>
                <w:szCs w:val="22"/>
              </w:rPr>
              <w:t>a.</w:t>
            </w:r>
            <w:r w:rsidRPr="00E156EB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  <w:proofErr w:type="gramEnd"/>
            <w:r w:rsidRPr="00E156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41B4B">
              <w:rPr>
                <w:rFonts w:ascii="Calibri" w:hAnsi="Calibri" w:cs="Calibri"/>
                <w:sz w:val="22"/>
                <w:szCs w:val="22"/>
              </w:rPr>
              <w:t>chef.fe</w:t>
            </w:r>
            <w:proofErr w:type="spellEnd"/>
            <w:r w:rsidR="00641B4B">
              <w:rPr>
                <w:rFonts w:ascii="Calibri" w:hAnsi="Calibri" w:cs="Calibri"/>
                <w:sz w:val="22"/>
                <w:szCs w:val="22"/>
              </w:rPr>
              <w:t xml:space="preserve"> de secteur</w:t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 budgétaire, mettre en place un dispositif d’évaluation des fournisseurs et assurer le suivi pour la partie exécution contractuelle (respect des exigences, pénalités, révision de prix, actes de sous-traitance, suivi du pré</w:t>
            </w:r>
            <w:r w:rsidR="00F27808" w:rsidRPr="00E156E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56EB">
              <w:rPr>
                <w:rFonts w:ascii="Calibri" w:hAnsi="Calibri" w:cs="Calibri"/>
                <w:sz w:val="22"/>
                <w:szCs w:val="22"/>
              </w:rPr>
              <w:t>contentieux et contentieux etc..).</w:t>
            </w:r>
          </w:p>
          <w:p w14:paraId="323B21A1" w14:textId="77777777" w:rsidR="002729AA" w:rsidRPr="00E64520" w:rsidRDefault="00E64520" w:rsidP="0054310C">
            <w:pPr>
              <w:numPr>
                <w:ilvl w:val="0"/>
                <w:numId w:val="38"/>
              </w:numPr>
              <w:spacing w:before="120" w:after="120"/>
              <w:ind w:left="216" w:right="50" w:hanging="21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64520">
              <w:rPr>
                <w:rFonts w:ascii="Calibri" w:hAnsi="Calibri" w:cs="Calibri"/>
                <w:sz w:val="22"/>
                <w:szCs w:val="22"/>
              </w:rPr>
              <w:lastRenderedPageBreak/>
              <w:t>Concevoir et animer une démarche de sensibilisation</w:t>
            </w:r>
            <w:r w:rsidRPr="00E6452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/communications aux agents et aux encadrants sur les règles de commande publique et de partenariats de la</w:t>
            </w: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c</w:t>
            </w:r>
            <w:r w:rsidRPr="00E6452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ollectivité</w:t>
            </w:r>
            <w:r w:rsidR="002729AA" w:rsidRPr="00E6452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et de la FPT plus largement, en vue de les responsabiliser </w:t>
            </w:r>
          </w:p>
          <w:p w14:paraId="2185EF3D" w14:textId="77777777" w:rsidR="004354A3" w:rsidRPr="00E156EB" w:rsidRDefault="0023156C" w:rsidP="00E64520">
            <w:pPr>
              <w:numPr>
                <w:ilvl w:val="0"/>
                <w:numId w:val="38"/>
              </w:numPr>
              <w:tabs>
                <w:tab w:val="left" w:pos="216"/>
              </w:tabs>
              <w:spacing w:before="120" w:after="120"/>
              <w:ind w:left="216" w:right="50" w:hanging="216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noProof/>
                <w:sz w:val="22"/>
                <w:szCs w:val="22"/>
              </w:rPr>
              <w:t>Faire de la veille en matière</w:t>
            </w:r>
            <w:r w:rsidR="00C752E6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de marchés publics et conventions, faire du benchmarck sur les démarches mises en oeuvre dans d’autres institutions, </w:t>
            </w:r>
            <w:r w:rsidR="00B2590C" w:rsidRPr="00E156EB">
              <w:rPr>
                <w:rFonts w:ascii="Calibri" w:hAnsi="Calibri" w:cs="Calibri"/>
                <w:noProof/>
                <w:sz w:val="22"/>
                <w:szCs w:val="22"/>
              </w:rPr>
              <w:t xml:space="preserve">réaliser le sourcing, </w:t>
            </w:r>
            <w:r w:rsidRPr="00E156EB">
              <w:rPr>
                <w:rFonts w:ascii="Calibri" w:hAnsi="Calibri" w:cs="Calibri"/>
                <w:sz w:val="22"/>
                <w:szCs w:val="22"/>
              </w:rPr>
              <w:t>et accompagner les services dans le suivi des dossiers des demandes de convention/subvention</w:t>
            </w:r>
          </w:p>
        </w:tc>
      </w:tr>
    </w:tbl>
    <w:tbl>
      <w:tblPr>
        <w:tblpPr w:leftFromText="141" w:rightFromText="141" w:vertAnchor="text" w:horzAnchor="margin" w:tblpY="25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040"/>
      </w:tblGrid>
      <w:tr w:rsidR="001519A8" w:rsidRPr="00E156EB" w14:paraId="5059DCAC" w14:textId="77777777" w:rsidTr="001519A8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70CF04" w14:textId="77777777" w:rsidR="001519A8" w:rsidRPr="00E156EB" w:rsidRDefault="001519A8" w:rsidP="001519A8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lastRenderedPageBreak/>
              <w:br w:type="page"/>
            </w:r>
            <w:r w:rsidRPr="00E156EB">
              <w:rPr>
                <w:rFonts w:ascii="Calibri" w:hAnsi="Calibri" w:cs="Calibri"/>
                <w:b/>
                <w:sz w:val="22"/>
                <w:szCs w:val="22"/>
              </w:rPr>
              <w:t xml:space="preserve">Compétences </w:t>
            </w:r>
          </w:p>
          <w:p w14:paraId="46C2815A" w14:textId="77777777" w:rsidR="001519A8" w:rsidRPr="00E156EB" w:rsidRDefault="001519A8" w:rsidP="001519A8">
            <w:pPr>
              <w:numPr>
                <w:ilvl w:val="0"/>
                <w:numId w:val="31"/>
              </w:num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 xml:space="preserve">Relationnelles </w:t>
            </w:r>
            <w:r w:rsidRPr="00E156EB">
              <w:rPr>
                <w:rFonts w:ascii="Calibri" w:hAnsi="Calibri" w:cs="Calibri"/>
                <w:b/>
                <w:noProof/>
                <w:sz w:val="22"/>
                <w:szCs w:val="22"/>
              </w:rPr>
              <w:t>et managériales</w:t>
            </w: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519A8" w:rsidRPr="00E156EB" w14:paraId="44C990AA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E93CAD" w14:textId="77777777" w:rsidR="001519A8" w:rsidRPr="00E156EB" w:rsidRDefault="001519A8" w:rsidP="00986E08">
                  <w:pPr>
                    <w:framePr w:hSpace="141" w:wrap="around" w:vAnchor="text" w:hAnchor="margin" w:y="253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53"/>
                    </w:tabs>
                    <w:ind w:left="353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Savoir travailler en équipe</w:t>
                  </w:r>
                </w:p>
              </w:tc>
            </w:tr>
            <w:tr w:rsidR="001519A8" w:rsidRPr="00E156EB" w14:paraId="69477E03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BF9F1B" w14:textId="77777777" w:rsidR="001519A8" w:rsidRPr="00E156EB" w:rsidRDefault="001519A8" w:rsidP="00986E08">
                  <w:pPr>
                    <w:framePr w:hSpace="141" w:wrap="around" w:vAnchor="text" w:hAnchor="margin" w:y="253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53"/>
                    </w:tabs>
                    <w:ind w:left="353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sz w:val="22"/>
                      <w:szCs w:val="22"/>
                    </w:rPr>
                    <w:t>Savoir alerter sa hiérarchie sur les contraintes et les risques liés à un projet ou une opération</w:t>
                  </w:r>
                </w:p>
              </w:tc>
            </w:tr>
            <w:tr w:rsidR="001519A8" w:rsidRPr="00E156EB" w14:paraId="5DF3296C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BA238F" w14:textId="77777777" w:rsidR="001519A8" w:rsidRPr="00E156EB" w:rsidRDefault="001519A8" w:rsidP="00986E08">
                  <w:pPr>
                    <w:framePr w:hSpace="141" w:wrap="around" w:vAnchor="text" w:hAnchor="margin" w:y="253"/>
                    <w:numPr>
                      <w:ilvl w:val="0"/>
                      <w:numId w:val="7"/>
                    </w:numPr>
                    <w:tabs>
                      <w:tab w:val="clear" w:pos="720"/>
                      <w:tab w:val="num" w:pos="353"/>
                    </w:tabs>
                    <w:ind w:left="353" w:hanging="142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Savoir diffuser de l'information de manière ascendante, descendante, transversale</w:t>
                  </w:r>
                </w:p>
              </w:tc>
            </w:tr>
            <w:tr w:rsidR="001519A8" w:rsidRPr="00E156EB" w14:paraId="24F11744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88F378" w14:textId="77777777" w:rsidR="001519A8" w:rsidRPr="00E156EB" w:rsidRDefault="001519A8" w:rsidP="00986E08">
                  <w:pPr>
                    <w:framePr w:hSpace="141" w:wrap="around" w:vAnchor="text" w:hAnchor="margin" w:y="253"/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53"/>
                    </w:tabs>
                    <w:ind w:left="353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sz w:val="22"/>
                      <w:szCs w:val="22"/>
                    </w:rPr>
                    <w:t>Savoir respecter les obligations de discrétion et de confidentialité</w:t>
                  </w:r>
                </w:p>
              </w:tc>
            </w:tr>
          </w:tbl>
          <w:p w14:paraId="501648EB" w14:textId="77777777" w:rsidR="001519A8" w:rsidRPr="00E156EB" w:rsidRDefault="001519A8" w:rsidP="001519A8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Organisationnelles</w:t>
            </w: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519A8" w:rsidRPr="00E156EB" w14:paraId="2D04E3C7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F84893" w14:textId="77777777" w:rsidR="001519A8" w:rsidRPr="00E156EB" w:rsidRDefault="001519A8" w:rsidP="00986E08">
                  <w:pPr>
                    <w:framePr w:hSpace="141" w:wrap="around" w:vAnchor="text" w:hAnchor="margin" w:y="253"/>
                    <w:ind w:left="211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- Savoir organiser le travail en fonction des objectifs et du calendrier</w:t>
                  </w:r>
                </w:p>
              </w:tc>
            </w:tr>
            <w:tr w:rsidR="001519A8" w:rsidRPr="00E156EB" w14:paraId="2056DA3A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A321DD" w14:textId="77777777" w:rsidR="001519A8" w:rsidRPr="00E156EB" w:rsidRDefault="001519A8" w:rsidP="00986E08">
                  <w:pPr>
                    <w:framePr w:hSpace="141" w:wrap="around" w:vAnchor="text" w:hAnchor="margin" w:y="253"/>
                    <w:ind w:left="21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- Savoir organiser ses tâches en fonction du plan de charge</w:t>
                  </w:r>
                </w:p>
              </w:tc>
            </w:tr>
            <w:tr w:rsidR="001519A8" w:rsidRPr="00E156EB" w14:paraId="4B352440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FEACBA" w14:textId="77777777" w:rsidR="001519A8" w:rsidRPr="00E156EB" w:rsidRDefault="001519A8" w:rsidP="00986E08">
                  <w:pPr>
                    <w:framePr w:hSpace="141" w:wrap="around" w:vAnchor="text" w:hAnchor="margin" w:y="253"/>
                    <w:ind w:left="21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sz w:val="22"/>
                      <w:szCs w:val="22"/>
                    </w:rPr>
                    <w:t>- Savoir apporter une aide technique et méthodologique aux agents</w:t>
                  </w:r>
                </w:p>
              </w:tc>
            </w:tr>
            <w:tr w:rsidR="001519A8" w:rsidRPr="00E156EB" w14:paraId="6C64485A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BC8C6E" w14:textId="77777777" w:rsidR="001519A8" w:rsidRPr="00E156EB" w:rsidRDefault="001519A8" w:rsidP="00986E08">
                  <w:pPr>
                    <w:framePr w:hSpace="141" w:wrap="around" w:vAnchor="text" w:hAnchor="margin" w:y="253"/>
                    <w:ind w:left="21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- Savoir proposer des solutions et des adaptations afin d'apporter un meilleur service rendu</w:t>
                  </w:r>
                </w:p>
              </w:tc>
            </w:tr>
          </w:tbl>
          <w:p w14:paraId="5E389037" w14:textId="77777777" w:rsidR="001519A8" w:rsidRPr="00E156EB" w:rsidRDefault="001519A8" w:rsidP="001519A8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Techniques</w:t>
            </w: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1519A8" w:rsidRPr="00E156EB" w14:paraId="43BE8982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0180FF" w14:textId="77777777" w:rsidR="001519A8" w:rsidRPr="00E156EB" w:rsidRDefault="001519A8" w:rsidP="00986E08">
                  <w:pPr>
                    <w:framePr w:hSpace="141" w:wrap="around" w:vAnchor="text" w:hAnchor="margin" w:y="253"/>
                    <w:ind w:left="21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- Connaître la législation et la réglementation propres au champ d'intervention</w:t>
                  </w:r>
                </w:p>
              </w:tc>
            </w:tr>
            <w:tr w:rsidR="001519A8" w:rsidRPr="00E156EB" w14:paraId="548F96D5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AE1604" w14:textId="77777777" w:rsidR="001519A8" w:rsidRPr="00E156EB" w:rsidRDefault="001519A8" w:rsidP="00986E08">
                  <w:pPr>
                    <w:framePr w:hSpace="141" w:wrap="around" w:vAnchor="text" w:hAnchor="margin" w:y="253"/>
                    <w:ind w:left="21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noProof/>
                      <w:sz w:val="22"/>
                      <w:szCs w:val="22"/>
                    </w:rPr>
                    <w:t>- Savoir apporter des réponses, une expertise sur les dossiers traités</w:t>
                  </w:r>
                </w:p>
              </w:tc>
            </w:tr>
            <w:tr w:rsidR="001519A8" w:rsidRPr="00E156EB" w14:paraId="6EDB1AFB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9A3B21" w14:textId="77777777" w:rsidR="001519A8" w:rsidRPr="00E156EB" w:rsidRDefault="001519A8" w:rsidP="00986E08">
                  <w:pPr>
                    <w:framePr w:hSpace="141" w:wrap="around" w:vAnchor="text" w:hAnchor="margin" w:y="253"/>
                    <w:ind w:left="353" w:hanging="142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sz w:val="22"/>
                      <w:szCs w:val="22"/>
                    </w:rPr>
                    <w:t xml:space="preserve">- Savoir élaborer des avis sur un dossier (domaine juridique, technique, etc.) </w:t>
                  </w:r>
                </w:p>
              </w:tc>
            </w:tr>
            <w:tr w:rsidR="001519A8" w:rsidRPr="00E156EB" w14:paraId="2FAA75DF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A6FFA6" w14:textId="77777777" w:rsidR="001519A8" w:rsidRPr="00E156EB" w:rsidRDefault="001519A8" w:rsidP="00986E08">
                  <w:pPr>
                    <w:framePr w:hSpace="141" w:wrap="around" w:vAnchor="text" w:hAnchor="margin" w:y="253"/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60"/>
                    </w:tabs>
                    <w:ind w:hanging="509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sz w:val="22"/>
                      <w:szCs w:val="22"/>
                    </w:rPr>
                    <w:t>Savoir assurer la veille technique et réglementaire en matière de marchés publics</w:t>
                  </w:r>
                </w:p>
              </w:tc>
            </w:tr>
            <w:tr w:rsidR="001519A8" w:rsidRPr="00E156EB" w14:paraId="67BB7FD7" w14:textId="77777777" w:rsidTr="00D93965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78BB70" w14:textId="77777777" w:rsidR="001519A8" w:rsidRPr="00E156EB" w:rsidRDefault="001519A8" w:rsidP="00986E08">
                  <w:pPr>
                    <w:framePr w:hSpace="141" w:wrap="around" w:vAnchor="text" w:hAnchor="margin" w:y="253"/>
                    <w:numPr>
                      <w:ilvl w:val="0"/>
                      <w:numId w:val="29"/>
                    </w:numPr>
                    <w:tabs>
                      <w:tab w:val="clear" w:pos="720"/>
                      <w:tab w:val="num" w:pos="353"/>
                    </w:tabs>
                    <w:ind w:hanging="509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56EB">
                    <w:rPr>
                      <w:rFonts w:ascii="Calibri" w:hAnsi="Calibri" w:cs="Calibri"/>
                      <w:sz w:val="22"/>
                      <w:szCs w:val="22"/>
                    </w:rPr>
                    <w:t>Savoir conseiller les services utilisateurs sur les procédures de passation des marchés publics</w:t>
                  </w:r>
                </w:p>
              </w:tc>
            </w:tr>
          </w:tbl>
          <w:p w14:paraId="1F24583D" w14:textId="77777777" w:rsidR="001519A8" w:rsidRPr="00E156EB" w:rsidRDefault="001519A8" w:rsidP="001519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9A8" w:rsidRPr="00E156EB" w14:paraId="481CE3D4" w14:textId="77777777" w:rsidTr="001519A8">
        <w:trPr>
          <w:trHeight w:val="261"/>
        </w:trPr>
        <w:tc>
          <w:tcPr>
            <w:tcW w:w="101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2739B63" w14:textId="77777777" w:rsidR="001519A8" w:rsidRPr="00E156EB" w:rsidRDefault="001519A8" w:rsidP="001519A8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519A8" w:rsidRPr="00E156EB" w14:paraId="6B63C9FA" w14:textId="77777777" w:rsidTr="001519A8">
        <w:tc>
          <w:tcPr>
            <w:tcW w:w="101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5D2511" w14:textId="77777777" w:rsidR="001519A8" w:rsidRPr="00E156EB" w:rsidRDefault="001519A8" w:rsidP="001519A8">
            <w:pPr>
              <w:shd w:val="clear" w:color="auto" w:fill="FFFFFF"/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Moyens mis à disposition</w:t>
            </w:r>
          </w:p>
        </w:tc>
      </w:tr>
      <w:tr w:rsidR="001519A8" w:rsidRPr="00E156EB" w14:paraId="078BFCF8" w14:textId="77777777" w:rsidTr="001519A8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485CA0" w14:textId="77777777" w:rsidR="001519A8" w:rsidRPr="00E156EB" w:rsidRDefault="001519A8" w:rsidP="001519A8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Niveau d’études :</w:t>
            </w:r>
          </w:p>
          <w:p w14:paraId="69165A09" w14:textId="77777777" w:rsidR="001519A8" w:rsidRPr="00E156EB" w:rsidRDefault="001519A8" w:rsidP="001519A8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Diplômes requis :</w:t>
            </w:r>
          </w:p>
          <w:p w14:paraId="19890B79" w14:textId="77777777" w:rsidR="001519A8" w:rsidRPr="00E156EB" w:rsidRDefault="001519A8" w:rsidP="001519A8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Expérience (s) professionnelle(s) sur un poste similaire</w:t>
            </w:r>
          </w:p>
          <w:p w14:paraId="3989F2A1" w14:textId="77777777" w:rsidR="001519A8" w:rsidRPr="00E156EB" w:rsidRDefault="001519A8" w:rsidP="001519A8">
            <w:pPr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5"/>
            <w:r w:rsidRPr="00E156E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86E08">
              <w:rPr>
                <w:rFonts w:ascii="Calibri" w:hAnsi="Calibri" w:cs="Calibri"/>
                <w:sz w:val="22"/>
                <w:szCs w:val="22"/>
              </w:rPr>
            </w:r>
            <w:r w:rsidR="00986E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E156EB">
              <w:rPr>
                <w:rFonts w:ascii="Calibri" w:hAnsi="Calibri" w:cs="Calibri"/>
                <w:sz w:val="22"/>
                <w:szCs w:val="22"/>
              </w:rPr>
              <w:t xml:space="preserve"> Souhaitée(s) </w:t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E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86E08">
              <w:rPr>
                <w:rFonts w:ascii="Calibri" w:hAnsi="Calibri" w:cs="Calibri"/>
                <w:sz w:val="22"/>
                <w:szCs w:val="22"/>
              </w:rPr>
            </w:r>
            <w:r w:rsidR="00986E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 Requise(s)</w:t>
            </w:r>
          </w:p>
          <w:p w14:paraId="7C2DE3E0" w14:textId="77777777" w:rsidR="001519A8" w:rsidRPr="00E156EB" w:rsidRDefault="001519A8" w:rsidP="001519A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19A8" w:rsidRPr="00E156EB" w14:paraId="2AE67007" w14:textId="77777777" w:rsidTr="001519A8">
        <w:tc>
          <w:tcPr>
            <w:tcW w:w="10188" w:type="dxa"/>
            <w:gridSpan w:val="2"/>
            <w:tcBorders>
              <w:bottom w:val="nil"/>
            </w:tcBorders>
            <w:shd w:val="clear" w:color="auto" w:fill="auto"/>
          </w:tcPr>
          <w:p w14:paraId="20745B7C" w14:textId="77777777" w:rsidR="001519A8" w:rsidRPr="00E156EB" w:rsidRDefault="001519A8" w:rsidP="001519A8">
            <w:pPr>
              <w:shd w:val="clear" w:color="auto" w:fill="FFFFFF"/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E156EB">
              <w:rPr>
                <w:rFonts w:ascii="Calibri" w:hAnsi="Calibri" w:cs="Calibri"/>
                <w:b/>
                <w:sz w:val="22"/>
                <w:szCs w:val="22"/>
              </w:rPr>
              <w:t>Caractéristiques principales liées au poste</w:t>
            </w:r>
          </w:p>
        </w:tc>
      </w:tr>
      <w:tr w:rsidR="001519A8" w:rsidRPr="00E156EB" w14:paraId="4748FABE" w14:textId="77777777" w:rsidTr="001519A8">
        <w:tc>
          <w:tcPr>
            <w:tcW w:w="5148" w:type="dxa"/>
            <w:tcBorders>
              <w:top w:val="nil"/>
              <w:right w:val="nil"/>
            </w:tcBorders>
            <w:shd w:val="clear" w:color="auto" w:fill="auto"/>
          </w:tcPr>
          <w:p w14:paraId="6564770F" w14:textId="77777777" w:rsidR="001519A8" w:rsidRPr="00E156EB" w:rsidRDefault="001519A8" w:rsidP="001519A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387555" w14:textId="77777777" w:rsidR="001519A8" w:rsidRPr="00E156EB" w:rsidRDefault="001519A8" w:rsidP="001519A8">
            <w:pPr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E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86E08">
              <w:rPr>
                <w:rFonts w:ascii="Calibri" w:hAnsi="Calibri" w:cs="Calibri"/>
                <w:sz w:val="22"/>
                <w:szCs w:val="22"/>
              </w:rPr>
            </w:r>
            <w:r w:rsidR="00986E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 Horaires spécifiques</w:t>
            </w:r>
          </w:p>
          <w:bookmarkStart w:id="2" w:name="CaseACocher10"/>
          <w:p w14:paraId="42FA1386" w14:textId="77777777" w:rsidR="001519A8" w:rsidRPr="00E156EB" w:rsidRDefault="001519A8" w:rsidP="001519A8">
            <w:pPr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E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86E08">
              <w:rPr>
                <w:rFonts w:ascii="Calibri" w:hAnsi="Calibri" w:cs="Calibri"/>
                <w:sz w:val="22"/>
                <w:szCs w:val="22"/>
              </w:rPr>
            </w:r>
            <w:r w:rsidR="00986E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Pr="00E156EB">
              <w:rPr>
                <w:rFonts w:ascii="Calibri" w:hAnsi="Calibri" w:cs="Calibri"/>
                <w:sz w:val="22"/>
                <w:szCs w:val="22"/>
              </w:rPr>
              <w:t xml:space="preserve"> Permis de conduire obligatoire</w:t>
            </w:r>
          </w:p>
          <w:p w14:paraId="0ECBC6C3" w14:textId="77777777" w:rsidR="001519A8" w:rsidRPr="00E156EB" w:rsidRDefault="001519A8" w:rsidP="001519A8">
            <w:pPr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E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86E08">
              <w:rPr>
                <w:rFonts w:ascii="Calibri" w:hAnsi="Calibri" w:cs="Calibri"/>
                <w:sz w:val="22"/>
                <w:szCs w:val="22"/>
              </w:rPr>
            </w:r>
            <w:r w:rsidR="00986E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 Déplacements province et étranger</w:t>
            </w:r>
          </w:p>
          <w:p w14:paraId="3A94DA77" w14:textId="77777777" w:rsidR="001519A8" w:rsidRPr="00E156EB" w:rsidRDefault="001519A8" w:rsidP="001519A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E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86E08">
              <w:rPr>
                <w:rFonts w:ascii="Calibri" w:hAnsi="Calibri" w:cs="Calibri"/>
                <w:sz w:val="22"/>
                <w:szCs w:val="22"/>
              </w:rPr>
            </w:r>
            <w:r w:rsidR="00986E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 Astreintes</w:t>
            </w:r>
          </w:p>
        </w:tc>
        <w:tc>
          <w:tcPr>
            <w:tcW w:w="5040" w:type="dxa"/>
            <w:tcBorders>
              <w:top w:val="nil"/>
              <w:left w:val="nil"/>
            </w:tcBorders>
            <w:shd w:val="clear" w:color="auto" w:fill="auto"/>
          </w:tcPr>
          <w:p w14:paraId="7B8DE6D6" w14:textId="77777777" w:rsidR="001519A8" w:rsidRPr="00E156EB" w:rsidRDefault="001519A8" w:rsidP="001519A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DD9742" w14:textId="77777777" w:rsidR="001519A8" w:rsidRPr="00E156EB" w:rsidRDefault="001519A8" w:rsidP="001519A8">
            <w:pPr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E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86E08">
              <w:rPr>
                <w:rFonts w:ascii="Calibri" w:hAnsi="Calibri" w:cs="Calibri"/>
                <w:sz w:val="22"/>
                <w:szCs w:val="22"/>
              </w:rPr>
            </w:r>
            <w:r w:rsidR="00986E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 Logement de fonction</w:t>
            </w:r>
          </w:p>
          <w:p w14:paraId="090067AB" w14:textId="77777777" w:rsidR="001519A8" w:rsidRPr="00E156EB" w:rsidRDefault="001519A8" w:rsidP="001519A8">
            <w:pPr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E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86E08">
              <w:rPr>
                <w:rFonts w:ascii="Calibri" w:hAnsi="Calibri" w:cs="Calibri"/>
                <w:sz w:val="22"/>
                <w:szCs w:val="22"/>
              </w:rPr>
            </w:r>
            <w:r w:rsidR="00986E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 Vaccins obligatoires</w:t>
            </w:r>
          </w:p>
          <w:p w14:paraId="6F95B06F" w14:textId="77777777" w:rsidR="001519A8" w:rsidRPr="00E156EB" w:rsidRDefault="001519A8" w:rsidP="001519A8">
            <w:pPr>
              <w:ind w:left="794" w:hanging="794"/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E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86E08">
              <w:rPr>
                <w:rFonts w:ascii="Calibri" w:hAnsi="Calibri" w:cs="Calibri"/>
                <w:sz w:val="22"/>
                <w:szCs w:val="22"/>
              </w:rPr>
            </w:r>
            <w:r w:rsidR="00986E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156EB">
              <w:rPr>
                <w:rFonts w:ascii="Calibri" w:hAnsi="Calibri" w:cs="Calibri"/>
                <w:sz w:val="22"/>
                <w:szCs w:val="22"/>
              </w:rPr>
              <w:t xml:space="preserve"> Port d’une tenue de travail obligatoire</w:t>
            </w:r>
          </w:p>
          <w:p w14:paraId="5C9E7DB2" w14:textId="77777777" w:rsidR="001519A8" w:rsidRPr="00E156EB" w:rsidRDefault="001519A8" w:rsidP="001519A8">
            <w:pPr>
              <w:rPr>
                <w:rFonts w:ascii="Calibri" w:hAnsi="Calibri" w:cs="Calibri"/>
                <w:sz w:val="22"/>
                <w:szCs w:val="22"/>
              </w:rPr>
            </w:pPr>
            <w:r w:rsidRPr="00E156E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6E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86E08">
              <w:rPr>
                <w:rFonts w:ascii="Calibri" w:hAnsi="Calibri" w:cs="Calibri"/>
                <w:sz w:val="22"/>
                <w:szCs w:val="22"/>
              </w:rPr>
            </w:r>
            <w:r w:rsidR="00986E0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E156EB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E156EB">
              <w:rPr>
                <w:rFonts w:ascii="Calibri" w:hAnsi="Calibri" w:cs="Calibri"/>
                <w:sz w:val="22"/>
                <w:szCs w:val="22"/>
              </w:rPr>
              <w:t> ….</w:t>
            </w:r>
          </w:p>
        </w:tc>
      </w:tr>
    </w:tbl>
    <w:p w14:paraId="01817FBA" w14:textId="77777777" w:rsidR="001D4DF6" w:rsidRPr="00E156EB" w:rsidRDefault="001D4DF6" w:rsidP="001D4DF6">
      <w:pPr>
        <w:rPr>
          <w:rFonts w:ascii="Calibri" w:hAnsi="Calibri" w:cs="Calibri"/>
          <w:sz w:val="22"/>
          <w:szCs w:val="22"/>
        </w:rPr>
        <w:sectPr w:rsidR="001D4DF6" w:rsidRPr="00E156EB" w:rsidSect="00F27808">
          <w:footerReference w:type="default" r:id="rId7"/>
          <w:pgSz w:w="11906" w:h="16838"/>
          <w:pgMar w:top="568" w:right="1134" w:bottom="540" w:left="1134" w:header="709" w:footer="709" w:gutter="0"/>
          <w:pgNumType w:start="1"/>
          <w:cols w:space="708"/>
          <w:docGrid w:linePitch="360"/>
        </w:sectPr>
      </w:pPr>
    </w:p>
    <w:p w14:paraId="092D5A9D" w14:textId="77777777" w:rsidR="001D4DF6" w:rsidRPr="00E156EB" w:rsidRDefault="001D4DF6" w:rsidP="001519A8">
      <w:pPr>
        <w:jc w:val="center"/>
        <w:rPr>
          <w:rFonts w:ascii="Calibri" w:hAnsi="Calibri" w:cs="Calibri"/>
          <w:sz w:val="22"/>
          <w:szCs w:val="22"/>
        </w:rPr>
      </w:pPr>
    </w:p>
    <w:sectPr w:rsidR="001D4DF6" w:rsidRPr="00E156EB" w:rsidSect="001D4DF6">
      <w:type w:val="continuous"/>
      <w:pgSz w:w="11906" w:h="16838"/>
      <w:pgMar w:top="360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04D48" w14:textId="77777777" w:rsidR="00601ABF" w:rsidRDefault="00601ABF">
      <w:r>
        <w:separator/>
      </w:r>
    </w:p>
  </w:endnote>
  <w:endnote w:type="continuationSeparator" w:id="0">
    <w:p w14:paraId="3F9F1FF7" w14:textId="77777777" w:rsidR="00601ABF" w:rsidRDefault="0060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CB86" w14:textId="77777777" w:rsidR="00657AE9" w:rsidRPr="00D35D5C" w:rsidRDefault="00657AE9">
    <w:pPr>
      <w:pStyle w:val="Pieddepage"/>
      <w:rPr>
        <w:rFonts w:ascii="Arial" w:hAnsi="Arial"/>
        <w:sz w:val="20"/>
        <w:szCs w:val="20"/>
      </w:rPr>
    </w:pPr>
    <w:r w:rsidRPr="00D35D5C">
      <w:rPr>
        <w:rFonts w:ascii="Arial" w:hAnsi="Arial"/>
        <w:sz w:val="20"/>
      </w:rPr>
      <w:t>Ce profil de poste est susceptible d’évoluer et d’être réajusté.</w:t>
    </w:r>
    <w:r>
      <w:rPr>
        <w:rFonts w:ascii="Arial" w:hAnsi="Arial"/>
        <w:sz w:val="20"/>
      </w:rPr>
      <w:tab/>
    </w:r>
    <w:r w:rsidRPr="00D35D5C">
      <w:rPr>
        <w:rStyle w:val="Numrodepage"/>
        <w:sz w:val="20"/>
        <w:szCs w:val="20"/>
      </w:rPr>
      <w:fldChar w:fldCharType="begin"/>
    </w:r>
    <w:r w:rsidRPr="00D35D5C">
      <w:rPr>
        <w:rStyle w:val="Numrodepage"/>
        <w:sz w:val="20"/>
        <w:szCs w:val="20"/>
      </w:rPr>
      <w:instrText xml:space="preserve"> PAGE </w:instrText>
    </w:r>
    <w:r w:rsidRPr="00D35D5C">
      <w:rPr>
        <w:rStyle w:val="Numrodepage"/>
        <w:sz w:val="20"/>
        <w:szCs w:val="20"/>
      </w:rPr>
      <w:fldChar w:fldCharType="separate"/>
    </w:r>
    <w:r w:rsidR="00E64520">
      <w:rPr>
        <w:rStyle w:val="Numrodepage"/>
        <w:noProof/>
        <w:sz w:val="20"/>
        <w:szCs w:val="20"/>
      </w:rPr>
      <w:t>1</w:t>
    </w:r>
    <w:r w:rsidRPr="00D35D5C">
      <w:rPr>
        <w:rStyle w:val="Numrodepage"/>
        <w:sz w:val="20"/>
        <w:szCs w:val="20"/>
      </w:rPr>
      <w:fldChar w:fldCharType="end"/>
    </w:r>
    <w:r w:rsidRPr="00D35D5C">
      <w:rPr>
        <w:rStyle w:val="Numrodepage"/>
        <w:sz w:val="20"/>
        <w:szCs w:val="20"/>
      </w:rPr>
      <w:t>/</w:t>
    </w:r>
    <w:r w:rsidRPr="00D35D5C">
      <w:rPr>
        <w:rStyle w:val="Numrodepage"/>
        <w:sz w:val="20"/>
        <w:szCs w:val="20"/>
      </w:rPr>
      <w:fldChar w:fldCharType="begin"/>
    </w:r>
    <w:r w:rsidRPr="00D35D5C">
      <w:rPr>
        <w:rStyle w:val="Numrodepage"/>
        <w:sz w:val="20"/>
        <w:szCs w:val="20"/>
      </w:rPr>
      <w:instrText xml:space="preserve"> NUMPAGES </w:instrText>
    </w:r>
    <w:r w:rsidRPr="00D35D5C">
      <w:rPr>
        <w:rStyle w:val="Numrodepage"/>
        <w:sz w:val="20"/>
        <w:szCs w:val="20"/>
      </w:rPr>
      <w:fldChar w:fldCharType="separate"/>
    </w:r>
    <w:r w:rsidR="00E64520">
      <w:rPr>
        <w:rStyle w:val="Numrodepage"/>
        <w:noProof/>
        <w:sz w:val="20"/>
        <w:szCs w:val="20"/>
      </w:rPr>
      <w:t>2</w:t>
    </w:r>
    <w:r w:rsidRPr="00D35D5C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D4817" w14:textId="77777777" w:rsidR="00601ABF" w:rsidRDefault="00601ABF">
      <w:r>
        <w:separator/>
      </w:r>
    </w:p>
  </w:footnote>
  <w:footnote w:type="continuationSeparator" w:id="0">
    <w:p w14:paraId="6A86348E" w14:textId="77777777" w:rsidR="00601ABF" w:rsidRDefault="00601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F5E"/>
    <w:multiLevelType w:val="hybridMultilevel"/>
    <w:tmpl w:val="23EA10B4"/>
    <w:lvl w:ilvl="0" w:tplc="37A8A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23F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852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BC6A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A616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B8BF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2C0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C1D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B825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03686BF5"/>
    <w:multiLevelType w:val="multilevel"/>
    <w:tmpl w:val="D9B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5344A60"/>
    <w:multiLevelType w:val="hybridMultilevel"/>
    <w:tmpl w:val="7064228C"/>
    <w:lvl w:ilvl="0" w:tplc="40848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546073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Arial Narrow" w:hAnsi="Calibri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37CE"/>
    <w:multiLevelType w:val="hybridMultilevel"/>
    <w:tmpl w:val="4614F3D4"/>
    <w:lvl w:ilvl="0" w:tplc="40848652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9DA2090"/>
    <w:multiLevelType w:val="multilevel"/>
    <w:tmpl w:val="87B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F2101"/>
    <w:multiLevelType w:val="hybridMultilevel"/>
    <w:tmpl w:val="977879F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00641"/>
    <w:multiLevelType w:val="hybridMultilevel"/>
    <w:tmpl w:val="3C642BC4"/>
    <w:lvl w:ilvl="0" w:tplc="868E6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4CB6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468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A3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0AC0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E80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42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B8EA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0AD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124D4C3F"/>
    <w:multiLevelType w:val="hybridMultilevel"/>
    <w:tmpl w:val="BE30AD9E"/>
    <w:lvl w:ilvl="0" w:tplc="96083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" w:eastAsia="Times New Roman" w:hAnsi="Berlin Sans FB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28643B5"/>
    <w:multiLevelType w:val="hybridMultilevel"/>
    <w:tmpl w:val="C77A3538"/>
    <w:lvl w:ilvl="0" w:tplc="40848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24778"/>
    <w:multiLevelType w:val="hybridMultilevel"/>
    <w:tmpl w:val="37DA2BBA"/>
    <w:lvl w:ilvl="0" w:tplc="96083704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F17671"/>
    <w:multiLevelType w:val="hybridMultilevel"/>
    <w:tmpl w:val="3A3EB4DE"/>
    <w:lvl w:ilvl="0" w:tplc="96083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" w:eastAsia="Times New Roman" w:hAnsi="Berlin Sans FB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E3B6557"/>
    <w:multiLevelType w:val="hybridMultilevel"/>
    <w:tmpl w:val="1B4CA9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0FCD"/>
    <w:multiLevelType w:val="hybridMultilevel"/>
    <w:tmpl w:val="08D2C3F0"/>
    <w:lvl w:ilvl="0" w:tplc="FB50D8DC">
      <w:numFmt w:val="bullet"/>
      <w:lvlText w:val="-"/>
      <w:lvlJc w:val="left"/>
      <w:pPr>
        <w:ind w:left="43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7245B9C"/>
    <w:multiLevelType w:val="hybridMultilevel"/>
    <w:tmpl w:val="55F62E7A"/>
    <w:lvl w:ilvl="0" w:tplc="040C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408486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D751477"/>
    <w:multiLevelType w:val="hybridMultilevel"/>
    <w:tmpl w:val="BC00EE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A6695"/>
    <w:multiLevelType w:val="hybridMultilevel"/>
    <w:tmpl w:val="E1787AAC"/>
    <w:lvl w:ilvl="0" w:tplc="40848652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 Narrow" w:hAnsi="Arial Narrow" w:cs="Arial Narrow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49A400B"/>
    <w:multiLevelType w:val="multilevel"/>
    <w:tmpl w:val="A1A2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A7734"/>
    <w:multiLevelType w:val="hybridMultilevel"/>
    <w:tmpl w:val="9260F866"/>
    <w:lvl w:ilvl="0" w:tplc="040C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5E96CE4"/>
    <w:multiLevelType w:val="hybridMultilevel"/>
    <w:tmpl w:val="7E167E16"/>
    <w:lvl w:ilvl="0" w:tplc="040C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6785836"/>
    <w:multiLevelType w:val="hybridMultilevel"/>
    <w:tmpl w:val="5E6499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837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erlin Sans FB" w:eastAsia="Times New Roman" w:hAnsi="Berlin Sans FB" w:cs="Times New Roman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1C84"/>
    <w:multiLevelType w:val="hybridMultilevel"/>
    <w:tmpl w:val="3CBED866"/>
    <w:lvl w:ilvl="0" w:tplc="040C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66E6F"/>
    <w:multiLevelType w:val="hybridMultilevel"/>
    <w:tmpl w:val="B08EA578"/>
    <w:lvl w:ilvl="0" w:tplc="040C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3F9631DD"/>
    <w:multiLevelType w:val="hybridMultilevel"/>
    <w:tmpl w:val="2BC0D6F2"/>
    <w:lvl w:ilvl="0" w:tplc="96083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" w:eastAsia="Times New Roman" w:hAnsi="Berlin Sans FB" w:cs="Times New Roman" w:hint="default"/>
      </w:rPr>
    </w:lvl>
    <w:lvl w:ilvl="1" w:tplc="408486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035DF"/>
    <w:multiLevelType w:val="hybridMultilevel"/>
    <w:tmpl w:val="E2BE15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4BBF2D0C"/>
    <w:multiLevelType w:val="hybridMultilevel"/>
    <w:tmpl w:val="BE6CCFFA"/>
    <w:lvl w:ilvl="0" w:tplc="54607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D5A09"/>
    <w:multiLevelType w:val="hybridMultilevel"/>
    <w:tmpl w:val="9C4C8AA8"/>
    <w:lvl w:ilvl="0" w:tplc="040C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3885D5C"/>
    <w:multiLevelType w:val="multilevel"/>
    <w:tmpl w:val="BCB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9D46774"/>
    <w:multiLevelType w:val="hybridMultilevel"/>
    <w:tmpl w:val="16E47508"/>
    <w:lvl w:ilvl="0" w:tplc="96083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" w:eastAsia="Times New Roman" w:hAnsi="Berlin Sans FB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F1517"/>
    <w:multiLevelType w:val="hybridMultilevel"/>
    <w:tmpl w:val="73701600"/>
    <w:lvl w:ilvl="0" w:tplc="73782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EA5820">
      <w:start w:val="15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48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587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881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C40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A45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940E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522D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4B1DA4"/>
    <w:multiLevelType w:val="hybridMultilevel"/>
    <w:tmpl w:val="B224969A"/>
    <w:lvl w:ilvl="0" w:tplc="40848652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5ED25659"/>
    <w:multiLevelType w:val="multilevel"/>
    <w:tmpl w:val="C42A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0933BCE"/>
    <w:multiLevelType w:val="hybridMultilevel"/>
    <w:tmpl w:val="C97C3BD8"/>
    <w:lvl w:ilvl="0" w:tplc="40848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B2881"/>
    <w:multiLevelType w:val="hybridMultilevel"/>
    <w:tmpl w:val="23B06D96"/>
    <w:lvl w:ilvl="0" w:tplc="40848652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3647F"/>
    <w:multiLevelType w:val="hybridMultilevel"/>
    <w:tmpl w:val="39BC2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15A5FD5"/>
    <w:multiLevelType w:val="hybridMultilevel"/>
    <w:tmpl w:val="54721154"/>
    <w:lvl w:ilvl="0" w:tplc="186EA46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4A21684">
      <w:start w:val="178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6D0571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B1F8223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9A8A4F2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F7E1FA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0C14BAD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9A402B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02688E8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35" w15:restartNumberingAfterBreak="1">
    <w:nsid w:val="757E46DB"/>
    <w:multiLevelType w:val="hybridMultilevel"/>
    <w:tmpl w:val="1FCEA52E"/>
    <w:lvl w:ilvl="0" w:tplc="960837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erlin Sans FB" w:eastAsia="Times New Roman" w:hAnsi="Berlin Sans FB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6032A2F"/>
    <w:multiLevelType w:val="hybridMultilevel"/>
    <w:tmpl w:val="190ADD4C"/>
    <w:lvl w:ilvl="0" w:tplc="54607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Narrow" w:hAnsi="Calibri" w:cs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7315C3A"/>
    <w:multiLevelType w:val="hybridMultilevel"/>
    <w:tmpl w:val="E79A7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14"/>
  </w:num>
  <w:num w:numId="4">
    <w:abstractNumId w:val="11"/>
  </w:num>
  <w:num w:numId="5">
    <w:abstractNumId w:val="32"/>
  </w:num>
  <w:num w:numId="6">
    <w:abstractNumId w:val="3"/>
  </w:num>
  <w:num w:numId="7">
    <w:abstractNumId w:val="8"/>
  </w:num>
  <w:num w:numId="8">
    <w:abstractNumId w:val="2"/>
  </w:num>
  <w:num w:numId="9">
    <w:abstractNumId w:val="31"/>
  </w:num>
  <w:num w:numId="10">
    <w:abstractNumId w:val="13"/>
  </w:num>
  <w:num w:numId="11">
    <w:abstractNumId w:val="18"/>
  </w:num>
  <w:num w:numId="12">
    <w:abstractNumId w:val="25"/>
  </w:num>
  <w:num w:numId="13">
    <w:abstractNumId w:val="20"/>
  </w:num>
  <w:num w:numId="14">
    <w:abstractNumId w:val="21"/>
  </w:num>
  <w:num w:numId="15">
    <w:abstractNumId w:val="15"/>
  </w:num>
  <w:num w:numId="16">
    <w:abstractNumId w:val="37"/>
  </w:num>
  <w:num w:numId="17">
    <w:abstractNumId w:val="4"/>
  </w:num>
  <w:num w:numId="18">
    <w:abstractNumId w:val="36"/>
  </w:num>
  <w:num w:numId="19">
    <w:abstractNumId w:val="30"/>
  </w:num>
  <w:num w:numId="20">
    <w:abstractNumId w:val="24"/>
  </w:num>
  <w:num w:numId="21">
    <w:abstractNumId w:val="26"/>
  </w:num>
  <w:num w:numId="22">
    <w:abstractNumId w:val="27"/>
  </w:num>
  <w:num w:numId="23">
    <w:abstractNumId w:val="1"/>
  </w:num>
  <w:num w:numId="24">
    <w:abstractNumId w:val="35"/>
  </w:num>
  <w:num w:numId="25">
    <w:abstractNumId w:val="16"/>
  </w:num>
  <w:num w:numId="26">
    <w:abstractNumId w:val="10"/>
  </w:num>
  <w:num w:numId="27">
    <w:abstractNumId w:val="17"/>
  </w:num>
  <w:num w:numId="28">
    <w:abstractNumId w:val="5"/>
  </w:num>
  <w:num w:numId="29">
    <w:abstractNumId w:val="7"/>
  </w:num>
  <w:num w:numId="30">
    <w:abstractNumId w:val="22"/>
  </w:num>
  <w:num w:numId="31">
    <w:abstractNumId w:val="33"/>
  </w:num>
  <w:num w:numId="32">
    <w:abstractNumId w:val="6"/>
  </w:num>
  <w:num w:numId="33">
    <w:abstractNumId w:val="0"/>
  </w:num>
  <w:num w:numId="34">
    <w:abstractNumId w:val="9"/>
  </w:num>
  <w:num w:numId="35">
    <w:abstractNumId w:val="28"/>
  </w:num>
  <w:num w:numId="36">
    <w:abstractNumId w:val="29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17"/>
    <w:rsid w:val="00003B06"/>
    <w:rsid w:val="0001140B"/>
    <w:rsid w:val="00012FCE"/>
    <w:rsid w:val="00023303"/>
    <w:rsid w:val="0002545A"/>
    <w:rsid w:val="00025CFE"/>
    <w:rsid w:val="00036059"/>
    <w:rsid w:val="00054B1F"/>
    <w:rsid w:val="00065B90"/>
    <w:rsid w:val="000824A5"/>
    <w:rsid w:val="00082CE0"/>
    <w:rsid w:val="00087780"/>
    <w:rsid w:val="00091AB3"/>
    <w:rsid w:val="000A57B6"/>
    <w:rsid w:val="000B2290"/>
    <w:rsid w:val="000C2A0E"/>
    <w:rsid w:val="000C47FA"/>
    <w:rsid w:val="000C7D6D"/>
    <w:rsid w:val="000D445F"/>
    <w:rsid w:val="000E2155"/>
    <w:rsid w:val="000F2742"/>
    <w:rsid w:val="000F4AB1"/>
    <w:rsid w:val="000F6137"/>
    <w:rsid w:val="00104E30"/>
    <w:rsid w:val="001069C9"/>
    <w:rsid w:val="00112C75"/>
    <w:rsid w:val="00113D9A"/>
    <w:rsid w:val="001148FB"/>
    <w:rsid w:val="00125A60"/>
    <w:rsid w:val="00130DCF"/>
    <w:rsid w:val="00130E33"/>
    <w:rsid w:val="0013240C"/>
    <w:rsid w:val="00134E11"/>
    <w:rsid w:val="00136DC8"/>
    <w:rsid w:val="00145012"/>
    <w:rsid w:val="00150379"/>
    <w:rsid w:val="001519A8"/>
    <w:rsid w:val="001536A5"/>
    <w:rsid w:val="00154F08"/>
    <w:rsid w:val="001570F1"/>
    <w:rsid w:val="00186720"/>
    <w:rsid w:val="00195BB8"/>
    <w:rsid w:val="001A1BEE"/>
    <w:rsid w:val="001A6ADE"/>
    <w:rsid w:val="001B0A50"/>
    <w:rsid w:val="001B7228"/>
    <w:rsid w:val="001C1B27"/>
    <w:rsid w:val="001C3D02"/>
    <w:rsid w:val="001C429F"/>
    <w:rsid w:val="001D00D0"/>
    <w:rsid w:val="001D4DF6"/>
    <w:rsid w:val="001E2E8C"/>
    <w:rsid w:val="001E3F3A"/>
    <w:rsid w:val="00201B91"/>
    <w:rsid w:val="00201DA1"/>
    <w:rsid w:val="0020227F"/>
    <w:rsid w:val="00202586"/>
    <w:rsid w:val="00214268"/>
    <w:rsid w:val="00216C3A"/>
    <w:rsid w:val="0022091F"/>
    <w:rsid w:val="00227108"/>
    <w:rsid w:val="0023156C"/>
    <w:rsid w:val="00234BC7"/>
    <w:rsid w:val="002547D7"/>
    <w:rsid w:val="00262C15"/>
    <w:rsid w:val="00263CDB"/>
    <w:rsid w:val="002729AA"/>
    <w:rsid w:val="00277FF7"/>
    <w:rsid w:val="00283865"/>
    <w:rsid w:val="00283AE9"/>
    <w:rsid w:val="00286308"/>
    <w:rsid w:val="00290D42"/>
    <w:rsid w:val="0029613F"/>
    <w:rsid w:val="002A159E"/>
    <w:rsid w:val="002A234D"/>
    <w:rsid w:val="002B0DB5"/>
    <w:rsid w:val="002B217B"/>
    <w:rsid w:val="002B53AE"/>
    <w:rsid w:val="002B6D10"/>
    <w:rsid w:val="002C3DAD"/>
    <w:rsid w:val="002C62E4"/>
    <w:rsid w:val="002D538A"/>
    <w:rsid w:val="002E51B9"/>
    <w:rsid w:val="002F33F8"/>
    <w:rsid w:val="002F756E"/>
    <w:rsid w:val="002F76F4"/>
    <w:rsid w:val="0030272B"/>
    <w:rsid w:val="00304E12"/>
    <w:rsid w:val="00315C06"/>
    <w:rsid w:val="003172C7"/>
    <w:rsid w:val="003212A8"/>
    <w:rsid w:val="00322F81"/>
    <w:rsid w:val="00333F3B"/>
    <w:rsid w:val="00335319"/>
    <w:rsid w:val="003445CC"/>
    <w:rsid w:val="00345FBD"/>
    <w:rsid w:val="00346BC8"/>
    <w:rsid w:val="00346BF7"/>
    <w:rsid w:val="00347721"/>
    <w:rsid w:val="003528D6"/>
    <w:rsid w:val="003641A3"/>
    <w:rsid w:val="003646AF"/>
    <w:rsid w:val="00365C2A"/>
    <w:rsid w:val="00367405"/>
    <w:rsid w:val="003724EF"/>
    <w:rsid w:val="00375878"/>
    <w:rsid w:val="00375879"/>
    <w:rsid w:val="003804A5"/>
    <w:rsid w:val="00386ACE"/>
    <w:rsid w:val="00386EDC"/>
    <w:rsid w:val="003A57E3"/>
    <w:rsid w:val="003B111D"/>
    <w:rsid w:val="003B6952"/>
    <w:rsid w:val="003E3CCF"/>
    <w:rsid w:val="003E6844"/>
    <w:rsid w:val="003E7325"/>
    <w:rsid w:val="003F1CCB"/>
    <w:rsid w:val="00406696"/>
    <w:rsid w:val="00415404"/>
    <w:rsid w:val="00420980"/>
    <w:rsid w:val="00424000"/>
    <w:rsid w:val="00434678"/>
    <w:rsid w:val="004354A3"/>
    <w:rsid w:val="00444CE4"/>
    <w:rsid w:val="00462926"/>
    <w:rsid w:val="004636CB"/>
    <w:rsid w:val="00466875"/>
    <w:rsid w:val="004701CA"/>
    <w:rsid w:val="00475EC0"/>
    <w:rsid w:val="00485520"/>
    <w:rsid w:val="004903BD"/>
    <w:rsid w:val="004B1884"/>
    <w:rsid w:val="004C6C30"/>
    <w:rsid w:val="004C7381"/>
    <w:rsid w:val="004D698F"/>
    <w:rsid w:val="00505892"/>
    <w:rsid w:val="0051083D"/>
    <w:rsid w:val="00512AD8"/>
    <w:rsid w:val="005169AE"/>
    <w:rsid w:val="00516D6C"/>
    <w:rsid w:val="005177A4"/>
    <w:rsid w:val="00530315"/>
    <w:rsid w:val="00536530"/>
    <w:rsid w:val="0054310C"/>
    <w:rsid w:val="00546587"/>
    <w:rsid w:val="00554EAE"/>
    <w:rsid w:val="0055581F"/>
    <w:rsid w:val="00573FEF"/>
    <w:rsid w:val="005807D2"/>
    <w:rsid w:val="00581110"/>
    <w:rsid w:val="005847D7"/>
    <w:rsid w:val="0058617A"/>
    <w:rsid w:val="005A0763"/>
    <w:rsid w:val="005A11EF"/>
    <w:rsid w:val="005A52B1"/>
    <w:rsid w:val="005A57C8"/>
    <w:rsid w:val="005B0C7B"/>
    <w:rsid w:val="005C1931"/>
    <w:rsid w:val="005C70C8"/>
    <w:rsid w:val="005C73A0"/>
    <w:rsid w:val="005D325D"/>
    <w:rsid w:val="005D3943"/>
    <w:rsid w:val="005E4612"/>
    <w:rsid w:val="005F1FDB"/>
    <w:rsid w:val="005F32C1"/>
    <w:rsid w:val="005F7F89"/>
    <w:rsid w:val="00601ABF"/>
    <w:rsid w:val="006064A9"/>
    <w:rsid w:val="00612B69"/>
    <w:rsid w:val="00627A86"/>
    <w:rsid w:val="0063631E"/>
    <w:rsid w:val="00637EE7"/>
    <w:rsid w:val="00641B4B"/>
    <w:rsid w:val="0064449F"/>
    <w:rsid w:val="006478DD"/>
    <w:rsid w:val="00657AE9"/>
    <w:rsid w:val="006648A0"/>
    <w:rsid w:val="0068458C"/>
    <w:rsid w:val="0068665F"/>
    <w:rsid w:val="00692B0A"/>
    <w:rsid w:val="006C0702"/>
    <w:rsid w:val="006C4C8E"/>
    <w:rsid w:val="006D2832"/>
    <w:rsid w:val="006D73B4"/>
    <w:rsid w:val="006E5477"/>
    <w:rsid w:val="006F36F6"/>
    <w:rsid w:val="00701743"/>
    <w:rsid w:val="00706CE7"/>
    <w:rsid w:val="00723972"/>
    <w:rsid w:val="0073004C"/>
    <w:rsid w:val="00730493"/>
    <w:rsid w:val="00732885"/>
    <w:rsid w:val="00750D4F"/>
    <w:rsid w:val="00761079"/>
    <w:rsid w:val="007612D4"/>
    <w:rsid w:val="00767930"/>
    <w:rsid w:val="0077058B"/>
    <w:rsid w:val="00771182"/>
    <w:rsid w:val="0077170A"/>
    <w:rsid w:val="00776BCF"/>
    <w:rsid w:val="00784717"/>
    <w:rsid w:val="00787005"/>
    <w:rsid w:val="007933B0"/>
    <w:rsid w:val="00794E37"/>
    <w:rsid w:val="00796A51"/>
    <w:rsid w:val="007C6747"/>
    <w:rsid w:val="007C7A93"/>
    <w:rsid w:val="007C7B20"/>
    <w:rsid w:val="007E2BD9"/>
    <w:rsid w:val="007E4C1C"/>
    <w:rsid w:val="007F07AF"/>
    <w:rsid w:val="007F5576"/>
    <w:rsid w:val="00815434"/>
    <w:rsid w:val="00823408"/>
    <w:rsid w:val="00824B71"/>
    <w:rsid w:val="00837613"/>
    <w:rsid w:val="008569A8"/>
    <w:rsid w:val="00856B45"/>
    <w:rsid w:val="00863EAB"/>
    <w:rsid w:val="00866391"/>
    <w:rsid w:val="00867BE4"/>
    <w:rsid w:val="008763D8"/>
    <w:rsid w:val="008846A0"/>
    <w:rsid w:val="00884E5A"/>
    <w:rsid w:val="008858E0"/>
    <w:rsid w:val="00887262"/>
    <w:rsid w:val="008873BD"/>
    <w:rsid w:val="008A2EBA"/>
    <w:rsid w:val="008A3ED8"/>
    <w:rsid w:val="008B0515"/>
    <w:rsid w:val="008B2EFC"/>
    <w:rsid w:val="008B2F0A"/>
    <w:rsid w:val="008C03EC"/>
    <w:rsid w:val="008C3055"/>
    <w:rsid w:val="008D09A3"/>
    <w:rsid w:val="008F16AB"/>
    <w:rsid w:val="009020D2"/>
    <w:rsid w:val="00913D9C"/>
    <w:rsid w:val="00915B0A"/>
    <w:rsid w:val="00921D39"/>
    <w:rsid w:val="00942DAE"/>
    <w:rsid w:val="00946717"/>
    <w:rsid w:val="00950E42"/>
    <w:rsid w:val="00951C76"/>
    <w:rsid w:val="00952A74"/>
    <w:rsid w:val="00957674"/>
    <w:rsid w:val="009656A0"/>
    <w:rsid w:val="00982EC7"/>
    <w:rsid w:val="00986E08"/>
    <w:rsid w:val="00990320"/>
    <w:rsid w:val="00990511"/>
    <w:rsid w:val="009A3496"/>
    <w:rsid w:val="009B3D4B"/>
    <w:rsid w:val="009B4910"/>
    <w:rsid w:val="009C12F3"/>
    <w:rsid w:val="009C51D8"/>
    <w:rsid w:val="009F636A"/>
    <w:rsid w:val="00A00180"/>
    <w:rsid w:val="00A201CC"/>
    <w:rsid w:val="00A2065C"/>
    <w:rsid w:val="00A30D4D"/>
    <w:rsid w:val="00A30F1F"/>
    <w:rsid w:val="00A548A9"/>
    <w:rsid w:val="00A7542F"/>
    <w:rsid w:val="00A81DE6"/>
    <w:rsid w:val="00A84E55"/>
    <w:rsid w:val="00A8556C"/>
    <w:rsid w:val="00A907AE"/>
    <w:rsid w:val="00A920CA"/>
    <w:rsid w:val="00AA304B"/>
    <w:rsid w:val="00AD09B6"/>
    <w:rsid w:val="00AD14A2"/>
    <w:rsid w:val="00AD2696"/>
    <w:rsid w:val="00AD7296"/>
    <w:rsid w:val="00AE24B5"/>
    <w:rsid w:val="00AF194A"/>
    <w:rsid w:val="00B0404D"/>
    <w:rsid w:val="00B15A8F"/>
    <w:rsid w:val="00B17FD5"/>
    <w:rsid w:val="00B231E3"/>
    <w:rsid w:val="00B24619"/>
    <w:rsid w:val="00B2590C"/>
    <w:rsid w:val="00B505BD"/>
    <w:rsid w:val="00B5071A"/>
    <w:rsid w:val="00B507A9"/>
    <w:rsid w:val="00B53B56"/>
    <w:rsid w:val="00B64529"/>
    <w:rsid w:val="00BA1FB5"/>
    <w:rsid w:val="00BB07A8"/>
    <w:rsid w:val="00BB25DD"/>
    <w:rsid w:val="00BC1C96"/>
    <w:rsid w:val="00BD5016"/>
    <w:rsid w:val="00BE31F8"/>
    <w:rsid w:val="00BF0C1C"/>
    <w:rsid w:val="00BF349D"/>
    <w:rsid w:val="00C00688"/>
    <w:rsid w:val="00C0121A"/>
    <w:rsid w:val="00C014B0"/>
    <w:rsid w:val="00C02210"/>
    <w:rsid w:val="00C038DD"/>
    <w:rsid w:val="00C06BB5"/>
    <w:rsid w:val="00C06F78"/>
    <w:rsid w:val="00C1687E"/>
    <w:rsid w:val="00C21BCF"/>
    <w:rsid w:val="00C21C18"/>
    <w:rsid w:val="00C2297C"/>
    <w:rsid w:val="00C30F4E"/>
    <w:rsid w:val="00C35CB9"/>
    <w:rsid w:val="00C478B8"/>
    <w:rsid w:val="00C56EB0"/>
    <w:rsid w:val="00C6342F"/>
    <w:rsid w:val="00C63A70"/>
    <w:rsid w:val="00C678BC"/>
    <w:rsid w:val="00C70C78"/>
    <w:rsid w:val="00C73710"/>
    <w:rsid w:val="00C752E6"/>
    <w:rsid w:val="00C8548C"/>
    <w:rsid w:val="00CA75C5"/>
    <w:rsid w:val="00CB4C21"/>
    <w:rsid w:val="00CC52E8"/>
    <w:rsid w:val="00CC6ECA"/>
    <w:rsid w:val="00CE436D"/>
    <w:rsid w:val="00CF1259"/>
    <w:rsid w:val="00CF6C1B"/>
    <w:rsid w:val="00D00B21"/>
    <w:rsid w:val="00D044B2"/>
    <w:rsid w:val="00D133C0"/>
    <w:rsid w:val="00D1622A"/>
    <w:rsid w:val="00D212AB"/>
    <w:rsid w:val="00D32F5D"/>
    <w:rsid w:val="00D35D5C"/>
    <w:rsid w:val="00D40BAC"/>
    <w:rsid w:val="00D64D2E"/>
    <w:rsid w:val="00D64DFF"/>
    <w:rsid w:val="00D66290"/>
    <w:rsid w:val="00D7052A"/>
    <w:rsid w:val="00D828DF"/>
    <w:rsid w:val="00DA456A"/>
    <w:rsid w:val="00DB06EC"/>
    <w:rsid w:val="00DB0D38"/>
    <w:rsid w:val="00DB17FD"/>
    <w:rsid w:val="00DB7462"/>
    <w:rsid w:val="00DC0D7B"/>
    <w:rsid w:val="00DC4425"/>
    <w:rsid w:val="00DD0970"/>
    <w:rsid w:val="00DD48C2"/>
    <w:rsid w:val="00DE26F2"/>
    <w:rsid w:val="00DF03F5"/>
    <w:rsid w:val="00DF580E"/>
    <w:rsid w:val="00E00208"/>
    <w:rsid w:val="00E1442F"/>
    <w:rsid w:val="00E156EB"/>
    <w:rsid w:val="00E16CBB"/>
    <w:rsid w:val="00E32E7E"/>
    <w:rsid w:val="00E34585"/>
    <w:rsid w:val="00E5754A"/>
    <w:rsid w:val="00E61527"/>
    <w:rsid w:val="00E62A37"/>
    <w:rsid w:val="00E64520"/>
    <w:rsid w:val="00E70059"/>
    <w:rsid w:val="00E77726"/>
    <w:rsid w:val="00E81265"/>
    <w:rsid w:val="00E8339A"/>
    <w:rsid w:val="00E87365"/>
    <w:rsid w:val="00E90226"/>
    <w:rsid w:val="00E954BF"/>
    <w:rsid w:val="00EA30B4"/>
    <w:rsid w:val="00EB0F7B"/>
    <w:rsid w:val="00EB6104"/>
    <w:rsid w:val="00EC28C7"/>
    <w:rsid w:val="00EE5F75"/>
    <w:rsid w:val="00EF4542"/>
    <w:rsid w:val="00F03F6D"/>
    <w:rsid w:val="00F112BE"/>
    <w:rsid w:val="00F121E0"/>
    <w:rsid w:val="00F14226"/>
    <w:rsid w:val="00F159C4"/>
    <w:rsid w:val="00F27808"/>
    <w:rsid w:val="00F309F7"/>
    <w:rsid w:val="00F3232F"/>
    <w:rsid w:val="00F34117"/>
    <w:rsid w:val="00F35CA0"/>
    <w:rsid w:val="00F46C35"/>
    <w:rsid w:val="00F643ED"/>
    <w:rsid w:val="00F722A2"/>
    <w:rsid w:val="00F7602A"/>
    <w:rsid w:val="00F87406"/>
    <w:rsid w:val="00F92CD7"/>
    <w:rsid w:val="00F94DEF"/>
    <w:rsid w:val="00FA086E"/>
    <w:rsid w:val="00FA1B92"/>
    <w:rsid w:val="00FA31F8"/>
    <w:rsid w:val="00FA728F"/>
    <w:rsid w:val="00FB1514"/>
    <w:rsid w:val="00FC6FB6"/>
    <w:rsid w:val="00FD0F79"/>
    <w:rsid w:val="00FD5741"/>
    <w:rsid w:val="00FD7D12"/>
    <w:rsid w:val="00FE6420"/>
    <w:rsid w:val="00FE7CD0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90255"/>
  <w15:chartTrackingRefBased/>
  <w15:docId w15:val="{36F5E81F-6CB0-4AF5-A6D2-6D1AB7B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F35CA0"/>
    <w:rPr>
      <w:sz w:val="16"/>
      <w:szCs w:val="16"/>
    </w:rPr>
  </w:style>
  <w:style w:type="paragraph" w:styleId="Commentaire">
    <w:name w:val="annotation text"/>
    <w:basedOn w:val="Normal"/>
    <w:semiHidden/>
    <w:rsid w:val="00F35CA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35CA0"/>
    <w:rPr>
      <w:b/>
      <w:bCs/>
    </w:rPr>
  </w:style>
  <w:style w:type="paragraph" w:styleId="Textedebulles">
    <w:name w:val="Balloon Text"/>
    <w:basedOn w:val="Normal"/>
    <w:semiHidden/>
    <w:rsid w:val="00F35C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C7B2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7B2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35D5C"/>
  </w:style>
  <w:style w:type="paragraph" w:styleId="NormalWeb">
    <w:name w:val="Normal (Web)"/>
    <w:basedOn w:val="Normal"/>
    <w:uiPriority w:val="99"/>
    <w:unhideWhenUsed/>
    <w:rsid w:val="004354A3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2729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 à jour le 02/05/2013 par : BEM</vt:lpstr>
    </vt:vector>
  </TitlesOfParts>
  <Company>cg93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 à jour le 02/05/2013 par : BEM</dc:title>
  <dc:subject/>
  <dc:creator>cgraul</dc:creator>
  <cp:keywords/>
  <cp:lastModifiedBy>Veronique Isard</cp:lastModifiedBy>
  <cp:revision>3</cp:revision>
  <cp:lastPrinted>2022-12-19T10:31:00Z</cp:lastPrinted>
  <dcterms:created xsi:type="dcterms:W3CDTF">2024-07-12T08:24:00Z</dcterms:created>
  <dcterms:modified xsi:type="dcterms:W3CDTF">2024-07-12T09:22:00Z</dcterms:modified>
</cp:coreProperties>
</file>