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1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Pr="00B82C64" w:rsidR="003313EA" w14:paraId="514546FA" w14:textId="77777777">
        <w:tc>
          <w:tcPr>
            <w:tcW w:w="10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1103B" w:rsidR="003313EA" w:rsidRDefault="00A83C3E" w14:paraId="514546F9" w14:textId="62117E6B">
            <w:pPr>
              <w:spacing w:after="0" w:line="240" w:lineRule="auto"/>
              <w:jc w:val="center"/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</w:pPr>
            <w:proofErr w:type="spellStart"/>
            <w:r w:rsidRPr="00C1103B"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  <w:t>Chef.fe</w:t>
            </w:r>
            <w:proofErr w:type="spellEnd"/>
            <w:r w:rsidRPr="00C1103B"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  <w:t xml:space="preserve"> de projet</w:t>
            </w:r>
            <w:r w:rsidRPr="00C1103B" w:rsidR="009111DD"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  <w:t>s</w:t>
            </w:r>
            <w:r w:rsidRPr="00C1103B"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C1103B" w:rsidR="00EE017C"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  <w:t>Transverse</w:t>
            </w:r>
            <w:r w:rsidRPr="00C1103B" w:rsidR="009111DD"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  <w:t>s</w:t>
            </w:r>
            <w:r w:rsidRPr="00C1103B" w:rsidR="00CB09AA"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C1103B">
              <w:rPr>
                <w:rFonts w:eastAsia="Calibri" w:asciiTheme="majorHAnsi" w:hAnsiTheme="majorHAnsi" w:cstheme="majorHAnsi"/>
                <w:b/>
                <w:bCs/>
                <w:sz w:val="32"/>
                <w:szCs w:val="32"/>
                <w:lang w:val="fr-FR"/>
              </w:rPr>
              <w:t xml:space="preserve">(BAT) </w:t>
            </w:r>
          </w:p>
        </w:tc>
      </w:tr>
    </w:tbl>
    <w:p w:rsidRPr="004C1E2D" w:rsidR="003313EA" w:rsidRDefault="003313EA" w14:paraId="514546FB" w14:textId="77777777">
      <w:pPr>
        <w:spacing w:after="0" w:line="240" w:lineRule="auto"/>
        <w:rPr>
          <w:rFonts w:eastAsia="Calibri" w:asciiTheme="majorHAnsi" w:hAnsiTheme="majorHAnsi" w:cstheme="majorHAnsi"/>
          <w:lang w:val="fr-FR"/>
        </w:rPr>
      </w:pPr>
    </w:p>
    <w:tbl>
      <w:tblPr>
        <w:tblStyle w:val="a0"/>
        <w:tblW w:w="1018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"/>
        <w:gridCol w:w="8100"/>
      </w:tblGrid>
      <w:tr w:rsidRPr="00B82C64" w:rsidR="009111DD" w:rsidTr="57419EDF" w14:paraId="514546FD" w14:textId="77777777">
        <w:trPr>
          <w:trHeight w:val="961"/>
        </w:trPr>
        <w:tc>
          <w:tcPr>
            <w:tcW w:w="10188" w:type="dxa"/>
            <w:gridSpan w:val="3"/>
            <w:tcBorders>
              <w:bottom w:val="single" w:color="000000" w:themeColor="text1" w:sz="4" w:space="0"/>
            </w:tcBorders>
            <w:tcMar/>
            <w:vAlign w:val="center"/>
          </w:tcPr>
          <w:p w:rsidRPr="004C1E2D" w:rsidR="009111DD" w:rsidP="009111DD" w:rsidRDefault="009111DD" w14:paraId="514546FC" w14:textId="13EBB855">
            <w:pPr>
              <w:shd w:val="clear" w:color="auto" w:fill="FFFFFF"/>
              <w:spacing w:before="120"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E700BD">
              <w:rPr>
                <w:rFonts w:ascii="Calibri" w:hAnsi="Calibri" w:cs="Calibri"/>
                <w:b/>
                <w:noProof/>
              </w:rPr>
              <w:t>Poste n. XXXX</w:t>
            </w:r>
            <w:r>
              <w:rPr>
                <w:rFonts w:ascii="Calibri" w:hAnsi="Calibri" w:cs="Calibri"/>
                <w:noProof/>
              </w:rPr>
              <w:t xml:space="preserve"> - </w:t>
            </w:r>
            <w:r w:rsidRPr="00401540">
              <w:rPr>
                <w:rFonts w:ascii="Calibri" w:hAnsi="Calibri" w:cs="Calibri"/>
                <w:noProof/>
              </w:rPr>
              <w:t xml:space="preserve">Pôle </w:t>
            </w:r>
            <w:r>
              <w:rPr>
                <w:rFonts w:ascii="Calibri" w:hAnsi="Calibri" w:cs="Calibri"/>
                <w:noProof/>
              </w:rPr>
              <w:t>R</w:t>
            </w:r>
            <w:r w:rsidRPr="00401540">
              <w:rPr>
                <w:rFonts w:ascii="Calibri" w:hAnsi="Calibri" w:cs="Calibri"/>
                <w:noProof/>
              </w:rPr>
              <w:t>essources</w:t>
            </w:r>
            <w:r>
              <w:rPr>
                <w:rFonts w:ascii="Calibri" w:hAnsi="Calibri" w:cs="Calibri"/>
                <w:noProof/>
              </w:rPr>
              <w:t xml:space="preserve"> Humaines et Modernisation</w:t>
            </w:r>
            <w:r w:rsidRPr="00401540">
              <w:rPr>
                <w:rFonts w:ascii="Calibri" w:hAnsi="Calibri" w:cs="Calibri"/>
              </w:rPr>
              <w:t xml:space="preserve"> - </w:t>
            </w:r>
            <w:r w:rsidRPr="00401540">
              <w:rPr>
                <w:rFonts w:ascii="Calibri" w:hAnsi="Calibri" w:cs="Calibri"/>
                <w:noProof/>
              </w:rPr>
              <w:t>Direction de l’Innovation Numérique et des Systèmes d'Information</w:t>
            </w:r>
            <w:r w:rsidRPr="00401540">
              <w:rPr>
                <w:rFonts w:ascii="Calibri" w:hAnsi="Calibri" w:cs="Calibri"/>
              </w:rPr>
              <w:t xml:space="preserve"> - S</w:t>
            </w:r>
            <w:r w:rsidRPr="00401540">
              <w:rPr>
                <w:rFonts w:ascii="Calibri" w:hAnsi="Calibri" w:cs="Calibri"/>
                <w:noProof/>
              </w:rPr>
              <w:t>ervice Etudes Projets Développements Informatiques (SEPDI</w:t>
            </w:r>
            <w:r w:rsidRPr="00401540">
              <w:rPr>
                <w:rFonts w:ascii="Calibri" w:hAnsi="Calibri" w:cs="Calibri"/>
              </w:rPr>
              <w:t>)</w:t>
            </w:r>
          </w:p>
        </w:tc>
      </w:tr>
      <w:tr w:rsidRPr="004C1E2D" w:rsidR="009111DD" w:rsidTr="57419EDF" w14:paraId="51454704" w14:textId="77777777">
        <w:tc>
          <w:tcPr>
            <w:tcW w:w="2088" w:type="dxa"/>
            <w:gridSpan w:val="2"/>
            <w:tcBorders>
              <w:top w:val="single" w:color="000000" w:themeColor="text1" w:sz="4" w:space="0"/>
            </w:tcBorders>
            <w:tcMar/>
            <w:vAlign w:val="center"/>
          </w:tcPr>
          <w:p w:rsidRPr="004C1E2D" w:rsidR="009111DD" w:rsidP="009111DD" w:rsidRDefault="009111DD" w14:paraId="514546FE" w14:textId="4FE8DA48">
            <w:pPr>
              <w:shd w:val="clear" w:color="auto" w:fill="FFFFFF"/>
              <w:spacing w:before="120" w:after="0" w:line="240" w:lineRule="auto"/>
              <w:jc w:val="center"/>
              <w:rPr>
                <w:rFonts w:eastAsia="Calibri" w:asciiTheme="majorHAnsi" w:hAnsiTheme="majorHAnsi" w:cstheme="majorHAnsi"/>
              </w:rPr>
            </w:pPr>
            <w:r w:rsidRPr="004C1E2D">
              <w:rPr>
                <w:rFonts w:eastAsia="Calibri" w:asciiTheme="majorHAnsi" w:hAnsiTheme="majorHAnsi" w:cstheme="majorHAnsi"/>
                <w:b/>
                <w:color w:val="000099"/>
              </w:rPr>
              <w:t>Classification</w:t>
            </w:r>
            <w:r>
              <w:rPr>
                <w:rFonts w:eastAsia="Calibri" w:asciiTheme="majorHAnsi" w:hAnsiTheme="majorHAnsi" w:cstheme="majorHAnsi"/>
                <w:b/>
                <w:color w:val="000099"/>
              </w:rPr>
              <w:t xml:space="preserve"> du poste</w:t>
            </w:r>
          </w:p>
        </w:tc>
        <w:tc>
          <w:tcPr>
            <w:tcW w:w="8100" w:type="dxa"/>
            <w:tcBorders>
              <w:top w:val="single" w:color="000000" w:themeColor="text1" w:sz="4" w:space="0"/>
            </w:tcBorders>
            <w:tcMar/>
          </w:tcPr>
          <w:p w:rsidRPr="004C1E2D" w:rsidR="009111DD" w:rsidP="00414170" w:rsidRDefault="00414170" w14:paraId="514546FF" w14:textId="79FE9E56">
            <w:pPr>
              <w:spacing w:before="240"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>
              <w:rPr>
                <w:rFonts w:eastAsia="Calibri" w:asciiTheme="majorHAnsi" w:hAnsiTheme="majorHAnsi" w:cstheme="majorHAnsi"/>
                <w:lang w:val="fr-FR"/>
              </w:rPr>
              <w:t>Type de d</w:t>
            </w:r>
            <w:r w:rsidRPr="004C1E2D" w:rsidR="009111DD">
              <w:rPr>
                <w:rFonts w:eastAsia="Calibri" w:asciiTheme="majorHAnsi" w:hAnsiTheme="majorHAnsi" w:cstheme="majorHAnsi"/>
                <w:lang w:val="fr-FR"/>
              </w:rPr>
              <w:t>omaine : Informatique</w:t>
            </w:r>
            <w:bookmarkStart w:name="_GoBack" w:id="0"/>
            <w:bookmarkEnd w:id="0"/>
          </w:p>
          <w:p w:rsidR="009111DD" w:rsidP="009111DD" w:rsidRDefault="009111DD" w14:paraId="51454700" w14:textId="380D33F1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Emploi-type : </w:t>
            </w:r>
            <w:proofErr w:type="spellStart"/>
            <w:r w:rsidRPr="004C1E2D">
              <w:rPr>
                <w:rFonts w:eastAsia="Calibri" w:asciiTheme="majorHAnsi" w:hAnsiTheme="majorHAnsi" w:cstheme="majorHAnsi"/>
                <w:lang w:val="fr-FR"/>
              </w:rPr>
              <w:t>Chef·fe</w:t>
            </w:r>
            <w:proofErr w:type="spellEnd"/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de projet SI</w:t>
            </w:r>
          </w:p>
          <w:p w:rsidRPr="004C1E2D" w:rsidR="00414170" w:rsidP="009111DD" w:rsidRDefault="00414170" w14:paraId="6D8E7133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</w:p>
          <w:p w:rsidR="009111DD" w:rsidP="009111DD" w:rsidRDefault="009111DD" w14:paraId="51454702" w14:textId="331F2163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Fonction d’encadrement : NON</w:t>
            </w:r>
          </w:p>
          <w:p w:rsidRPr="004C1E2D" w:rsidR="00414170" w:rsidP="00414170" w:rsidRDefault="00414170" w14:paraId="49AC9E6D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color w:val="00B0F0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Groupe IFSE : </w:t>
            </w:r>
            <w:r w:rsidRPr="008779CF">
              <w:rPr>
                <w:rFonts w:ascii="Calibri" w:hAnsi="Calibri" w:cs="Calibri"/>
              </w:rPr>
              <w:t>A4-2</w:t>
            </w:r>
          </w:p>
          <w:p w:rsidRPr="004C1E2D" w:rsidR="009111DD" w:rsidP="57419EDF" w:rsidRDefault="009111DD" w14:paraId="51454703" w14:textId="77777777">
            <w:pPr>
              <w:spacing w:after="120" w:line="240" w:lineRule="auto"/>
              <w:rPr>
                <w:rFonts w:ascii="Calibri" w:hAnsi="Calibri" w:eastAsia="Calibri" w:cs="Calibri" w:asciiTheme="majorAscii" w:hAnsiTheme="majorAscii" w:cstheme="majorAscii"/>
                <w:lang w:val="en-US"/>
              </w:rPr>
            </w:pPr>
            <w:r w:rsidRPr="57419EDF" w:rsidR="009111DD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>Quotité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 xml:space="preserve"> de 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>travail :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 xml:space="preserve"> 100%</w:t>
            </w:r>
          </w:p>
        </w:tc>
      </w:tr>
      <w:tr w:rsidRPr="00B82C64" w:rsidR="009111DD" w:rsidTr="57419EDF" w14:paraId="51454708" w14:textId="77777777">
        <w:trPr>
          <w:trHeight w:val="737"/>
        </w:trPr>
        <w:tc>
          <w:tcPr>
            <w:tcW w:w="2088" w:type="dxa"/>
            <w:gridSpan w:val="2"/>
            <w:tcBorders>
              <w:top w:val="single" w:color="000000" w:themeColor="text1" w:sz="4" w:space="0"/>
            </w:tcBorders>
            <w:tcMar/>
          </w:tcPr>
          <w:p w:rsidRPr="004C1E2D" w:rsidR="009111DD" w:rsidP="57419EDF" w:rsidRDefault="009111DD" w14:paraId="51454705" w14:textId="77777777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Calibri" w:hAnsi="Calibri" w:eastAsia="Calibri" w:cs="Calibri" w:asciiTheme="majorAscii" w:hAnsiTheme="majorAscii" w:cstheme="majorAscii"/>
                <w:color w:val="000099"/>
                <w:lang w:val="en-US"/>
              </w:rPr>
            </w:pPr>
            <w:r w:rsidRPr="57419EDF" w:rsidR="009111DD">
              <w:rPr>
                <w:rFonts w:ascii="Calibri" w:hAnsi="Calibri" w:eastAsia="Calibri" w:cs="Calibri" w:asciiTheme="majorAscii" w:hAnsiTheme="majorAscii" w:cstheme="majorAscii"/>
                <w:b w:val="1"/>
                <w:bCs w:val="1"/>
                <w:color w:val="000099"/>
                <w:lang w:val="en-US"/>
              </w:rPr>
              <w:t>Définition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b w:val="1"/>
                <w:bCs w:val="1"/>
                <w:color w:val="000099"/>
                <w:lang w:val="en-US"/>
              </w:rPr>
              <w:t xml:space="preserve"> de 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b w:val="1"/>
                <w:bCs w:val="1"/>
                <w:color w:val="000099"/>
                <w:lang w:val="en-US"/>
              </w:rPr>
              <w:t>l’emploi</w:t>
            </w:r>
          </w:p>
        </w:tc>
        <w:tc>
          <w:tcPr>
            <w:tcW w:w="8100" w:type="dxa"/>
            <w:tcBorders>
              <w:top w:val="single" w:color="000000" w:themeColor="text1" w:sz="4" w:space="0"/>
            </w:tcBorders>
            <w:tcMar/>
            <w:vAlign w:val="center"/>
          </w:tcPr>
          <w:p w:rsidRPr="004C1E2D" w:rsidR="009111DD" w:rsidP="009111DD" w:rsidRDefault="009111DD" w14:paraId="51454706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Filière technique</w:t>
            </w:r>
          </w:p>
          <w:p w:rsidRPr="004C1E2D" w:rsidR="009111DD" w:rsidP="009111DD" w:rsidRDefault="009111DD" w14:paraId="51454707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Poste de catégorie A relevant du cadre d’emplois des</w:t>
            </w:r>
            <w:r w:rsidRPr="004C1E2D">
              <w:rPr>
                <w:rFonts w:eastAsia="Calibri" w:asciiTheme="majorHAnsi" w:hAnsiTheme="majorHAnsi" w:cstheme="majorHAnsi"/>
                <w:color w:val="FF0000"/>
                <w:lang w:val="fr-FR"/>
              </w:rPr>
              <w:t xml:space="preserve"> 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>ingénieurs territoriaux</w:t>
            </w:r>
          </w:p>
        </w:tc>
      </w:tr>
      <w:tr w:rsidRPr="004C1E2D" w:rsidR="009111DD" w:rsidTr="57419EDF" w14:paraId="51454711" w14:textId="77777777">
        <w:trPr>
          <w:trHeight w:val="1909"/>
        </w:trPr>
        <w:tc>
          <w:tcPr>
            <w:tcW w:w="2088" w:type="dxa"/>
            <w:gridSpan w:val="2"/>
            <w:tcBorders>
              <w:bottom w:val="single" w:color="000000" w:themeColor="text1" w:sz="4" w:space="0"/>
            </w:tcBorders>
            <w:tcMar/>
            <w:vAlign w:val="center"/>
          </w:tcPr>
          <w:p w:rsidRPr="004C1E2D" w:rsidR="009111DD" w:rsidP="009111DD" w:rsidRDefault="009111DD" w14:paraId="51454709" w14:textId="77777777">
            <w:pPr>
              <w:shd w:val="clear" w:color="auto" w:fill="FFFFFF"/>
              <w:spacing w:before="120" w:after="0" w:line="240" w:lineRule="auto"/>
              <w:jc w:val="center"/>
              <w:rPr>
                <w:rFonts w:eastAsia="Calibri" w:asciiTheme="majorHAnsi" w:hAnsiTheme="majorHAnsi" w:cstheme="majorHAnsi"/>
                <w:color w:val="000099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t>Environnement du poste de travail</w:t>
            </w:r>
          </w:p>
        </w:tc>
        <w:tc>
          <w:tcPr>
            <w:tcW w:w="8100" w:type="dxa"/>
            <w:tcBorders>
              <w:bottom w:val="single" w:color="000000" w:themeColor="text1" w:sz="4" w:space="0"/>
            </w:tcBorders>
            <w:tcMar/>
          </w:tcPr>
          <w:p w:rsidRPr="004C1E2D" w:rsidR="009111DD" w:rsidP="009111DD" w:rsidRDefault="009111DD" w14:paraId="5145470A" w14:textId="77777777">
            <w:pPr>
              <w:spacing w:before="120"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Direction : Direction de l’Innovation Numérique et des Systèmes d'Information (DINSI)</w:t>
            </w:r>
          </w:p>
          <w:p w:rsidRPr="004C1E2D" w:rsidR="009111DD" w:rsidP="009111DD" w:rsidRDefault="009111DD" w14:paraId="5145470B" w14:textId="3FDE7A1C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Service : Etudes Projets Développements Informatiques (SEPDI)</w:t>
            </w:r>
          </w:p>
          <w:p w:rsidRPr="004C1E2D" w:rsidR="009111DD" w:rsidP="009111DD" w:rsidRDefault="009111DD" w14:paraId="5145470C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Bureau : Bureau des Activités Transverses (BAT)</w:t>
            </w:r>
          </w:p>
          <w:p w:rsidRPr="004C1E2D" w:rsidR="009111DD" w:rsidP="009111DD" w:rsidRDefault="009111DD" w14:paraId="5145470D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</w:p>
          <w:p w:rsidRPr="004C1E2D" w:rsidR="009111DD" w:rsidP="009111DD" w:rsidRDefault="009111DD" w14:paraId="5145470E" w14:textId="18AA598B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Composition de l’équipe : </w:t>
            </w:r>
            <w:r w:rsidRPr="004C1E2D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9 agents 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>(</w:t>
            </w:r>
            <w:r w:rsidRPr="004C1E2D">
              <w:rPr>
                <w:rFonts w:eastAsia="Calibri" w:asciiTheme="majorHAnsi" w:hAnsiTheme="majorHAnsi" w:cstheme="majorHAnsi"/>
                <w:highlight w:val="white"/>
                <w:lang w:val="fr-FR"/>
              </w:rPr>
              <w:t>8A - 1B)</w:t>
            </w:r>
          </w:p>
          <w:p w:rsidRPr="004C1E2D" w:rsidR="009111DD" w:rsidP="009111DD" w:rsidRDefault="009111DD" w14:paraId="5145470F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</w:p>
          <w:p w:rsidR="009111DD" w:rsidP="57419EDF" w:rsidRDefault="009111DD" w14:paraId="62940CEC" w14:textId="30A97147">
            <w:pPr>
              <w:spacing w:after="0" w:line="240" w:lineRule="auto"/>
              <w:rPr>
                <w:rFonts w:ascii="Calibri" w:hAnsi="Calibri" w:eastAsia="Calibri" w:cs="Calibri" w:asciiTheme="majorAscii" w:hAnsiTheme="majorAscii" w:cstheme="majorAscii"/>
                <w:color w:val="000000" w:themeColor="text1"/>
                <w:lang w:val="en-US"/>
              </w:rPr>
            </w:pPr>
            <w:r w:rsidRPr="57419EDF" w:rsidR="009111DD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 xml:space="preserve">Lieu 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>d’affectation</w:t>
            </w:r>
            <w:r w:rsidRPr="57419EDF" w:rsidR="00BA4621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 xml:space="preserve"> 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>: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 xml:space="preserve"> 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color w:val="000000" w:themeColor="text1" w:themeTint="FF" w:themeShade="FF"/>
                <w:lang w:val="en-US"/>
              </w:rPr>
              <w:t>Saint-Denis</w:t>
            </w:r>
          </w:p>
          <w:p w:rsidRPr="004C1E2D" w:rsidR="00414170" w:rsidP="009111DD" w:rsidRDefault="00414170" w14:paraId="51454710" w14:textId="6EF25AD8">
            <w:pPr>
              <w:spacing w:after="0" w:line="240" w:lineRule="auto"/>
              <w:rPr>
                <w:rFonts w:eastAsia="Calibri" w:asciiTheme="majorHAnsi" w:hAnsiTheme="majorHAnsi" w:cstheme="majorHAnsi"/>
              </w:rPr>
            </w:pPr>
          </w:p>
        </w:tc>
      </w:tr>
      <w:tr w:rsidRPr="00B82C64" w:rsidR="009111DD" w:rsidTr="57419EDF" w14:paraId="51454714" w14:textId="77777777">
        <w:trPr>
          <w:trHeight w:val="913"/>
        </w:trPr>
        <w:tc>
          <w:tcPr>
            <w:tcW w:w="2088" w:type="dxa"/>
            <w:gridSpan w:val="2"/>
            <w:tcBorders>
              <w:bottom w:val="single" w:color="000000" w:themeColor="text1" w:sz="4" w:space="0"/>
            </w:tcBorders>
            <w:tcMar/>
            <w:vAlign w:val="center"/>
          </w:tcPr>
          <w:p w:rsidRPr="004C1E2D" w:rsidR="009111DD" w:rsidP="009111DD" w:rsidRDefault="009111DD" w14:paraId="51454712" w14:textId="77777777">
            <w:pPr>
              <w:shd w:val="clear" w:color="auto" w:fill="FFFFFF"/>
              <w:spacing w:before="120" w:after="0" w:line="240" w:lineRule="auto"/>
              <w:jc w:val="center"/>
              <w:rPr>
                <w:rFonts w:eastAsia="Calibri" w:asciiTheme="majorHAnsi" w:hAnsiTheme="majorHAnsi" w:cstheme="majorHAnsi"/>
                <w:color w:val="000099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t>Position du poste dans l’organisation</w:t>
            </w:r>
          </w:p>
        </w:tc>
        <w:tc>
          <w:tcPr>
            <w:tcW w:w="8100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4C1E2D" w:rsidR="009111DD" w:rsidP="009111DD" w:rsidRDefault="009111DD" w14:paraId="51454713" w14:textId="5ACC15A5">
            <w:pPr>
              <w:spacing w:before="120"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Supérieur hiérarchique direct : </w:t>
            </w:r>
            <w:proofErr w:type="spellStart"/>
            <w:r w:rsidRPr="004C1E2D">
              <w:rPr>
                <w:rFonts w:eastAsia="Calibri" w:asciiTheme="majorHAnsi" w:hAnsiTheme="majorHAnsi" w:cstheme="majorHAnsi"/>
                <w:lang w:val="fr-FR"/>
              </w:rPr>
              <w:t>Chef.fe</w:t>
            </w:r>
            <w:proofErr w:type="spellEnd"/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du Bureau des Activités Transverses</w:t>
            </w:r>
          </w:p>
        </w:tc>
      </w:tr>
      <w:tr w:rsidRPr="00B82C64" w:rsidR="009111DD" w:rsidTr="57419EDF" w14:paraId="51454716" w14:textId="77777777">
        <w:tc>
          <w:tcPr>
            <w:tcW w:w="10188" w:type="dxa"/>
            <w:gridSpan w:val="3"/>
            <w:tcBorders>
              <w:top w:val="single" w:color="000000" w:themeColor="text1" w:sz="4" w:space="0"/>
              <w:left w:val="single" w:color="FFFFFF" w:themeColor="background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C1E2D" w:rsidR="009111DD" w:rsidP="009111DD" w:rsidRDefault="009111DD" w14:paraId="51454715" w14:textId="77777777">
            <w:pPr>
              <w:spacing w:before="120"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</w:p>
        </w:tc>
      </w:tr>
      <w:tr w:rsidRPr="00B82C64" w:rsidR="009111DD" w:rsidTr="57419EDF" w14:paraId="51454718" w14:textId="77777777">
        <w:tc>
          <w:tcPr>
            <w:tcW w:w="1018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="00414170" w:rsidP="009111DD" w:rsidRDefault="00414170" w14:paraId="0E6FB7FF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b/>
                <w:color w:val="0033CC"/>
                <w:lang w:val="fr-FR"/>
              </w:rPr>
            </w:pPr>
          </w:p>
          <w:p w:rsidRPr="004C1E2D" w:rsidR="009111DD" w:rsidP="009111DD" w:rsidRDefault="00414170" w14:paraId="59084636" w14:textId="7C46F530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t xml:space="preserve">Raison d’être du poste </w:t>
            </w:r>
            <w:r w:rsidRPr="004C1E2D" w:rsidR="009111DD">
              <w:rPr>
                <w:rFonts w:eastAsia="Calibri" w:asciiTheme="majorHAnsi" w:hAnsiTheme="majorHAnsi" w:cstheme="majorHAnsi"/>
                <w:lang w:val="fr-FR"/>
              </w:rPr>
              <w:t>: Vous rejoignez le Bureau des Activités Transverses pour piloter des missions clés au cœur de la transformation numérique du Département.</w:t>
            </w:r>
            <w:r w:rsidR="009111DD">
              <w:rPr>
                <w:rFonts w:eastAsia="Calibri" w:asciiTheme="majorHAnsi" w:hAnsiTheme="majorHAnsi" w:cstheme="majorHAnsi"/>
                <w:lang w:val="fr-FR"/>
              </w:rPr>
              <w:t xml:space="preserve"> </w:t>
            </w:r>
            <w:r w:rsidRPr="004C1E2D" w:rsidR="009111DD">
              <w:rPr>
                <w:rFonts w:eastAsia="Calibri" w:asciiTheme="majorHAnsi" w:hAnsiTheme="majorHAnsi" w:cstheme="majorHAnsi"/>
                <w:lang w:val="fr-FR"/>
              </w:rPr>
              <w:t>Votre périmètre est transverse, à la croisée du fonctionnel, de l’innovation, des études stratégiques et des marchés publics.</w:t>
            </w:r>
          </w:p>
          <w:p w:rsidR="009111DD" w:rsidP="009111DD" w:rsidRDefault="009111DD" w14:paraId="3722FB7E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Vous jouez un rôle central dans la modernisation des services publics, en accompagnant les projets numériques, en préparant les futurs marchés SI, et en menant des expérimentations innovantes.</w:t>
            </w:r>
          </w:p>
          <w:p w:rsidRPr="004C1E2D" w:rsidR="00414170" w:rsidP="009111DD" w:rsidRDefault="00414170" w14:paraId="51454717" w14:textId="104EB92F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</w:p>
        </w:tc>
      </w:tr>
      <w:tr w:rsidRPr="00B82C64" w:rsidR="009111DD" w:rsidTr="57419EDF" w14:paraId="5145471D" w14:textId="77777777">
        <w:trPr>
          <w:cantSplit/>
          <w:trHeight w:val="533"/>
        </w:trPr>
        <w:tc>
          <w:tcPr>
            <w:tcW w:w="1908" w:type="dxa"/>
            <w:tcBorders>
              <w:right w:val="single" w:color="000000" w:themeColor="text1" w:sz="4" w:space="0"/>
            </w:tcBorders>
            <w:tcMar/>
            <w:vAlign w:val="center"/>
          </w:tcPr>
          <w:p w:rsidRPr="004C1E2D" w:rsidR="009111DD" w:rsidP="57419EDF" w:rsidRDefault="009111DD" w14:paraId="5145471B" w14:textId="77777777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Calibri" w:hAnsi="Calibri" w:eastAsia="Calibri" w:cs="Calibri" w:asciiTheme="majorAscii" w:hAnsiTheme="majorAscii" w:cstheme="majorAscii"/>
                <w:color w:val="000099"/>
                <w:lang w:val="en-US"/>
              </w:rPr>
            </w:pPr>
            <w:r w:rsidRPr="57419EDF" w:rsidR="009111DD">
              <w:rPr>
                <w:rFonts w:ascii="Calibri" w:hAnsi="Calibri" w:eastAsia="Calibri" w:cs="Calibri" w:asciiTheme="majorAscii" w:hAnsiTheme="majorAscii" w:cstheme="majorAscii"/>
                <w:b w:val="1"/>
                <w:bCs w:val="1"/>
                <w:color w:val="000099"/>
                <w:lang w:val="en-US"/>
              </w:rPr>
              <w:t xml:space="preserve">Missions 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b w:val="1"/>
                <w:bCs w:val="1"/>
                <w:color w:val="000099"/>
                <w:lang w:val="en-US"/>
              </w:rPr>
              <w:t>principales</w:t>
            </w:r>
            <w:r w:rsidRPr="57419EDF" w:rsidR="009111DD">
              <w:rPr>
                <w:rFonts w:ascii="Calibri" w:hAnsi="Calibri" w:eastAsia="Calibri" w:cs="Calibri" w:asciiTheme="majorAscii" w:hAnsiTheme="majorAscii" w:cstheme="majorAscii"/>
                <w:b w:val="1"/>
                <w:bCs w:val="1"/>
                <w:color w:val="000099"/>
                <w:lang w:val="en-US"/>
              </w:rPr>
              <w:t xml:space="preserve"> :</w:t>
            </w:r>
          </w:p>
        </w:tc>
        <w:tc>
          <w:tcPr>
            <w:tcW w:w="8280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82C64" w:rsidR="009111DD" w:rsidP="57419EDF" w:rsidRDefault="009111DD" w14:paraId="40BE0C11" w14:textId="6CF95617">
            <w:pPr>
              <w:pStyle w:val="Titre3"/>
              <w:spacing w:before="0" w:line="240" w:lineRule="auto"/>
              <w:rPr>
                <w:rFonts w:ascii="Calibri" w:hAnsi="Calibri" w:cs="Calibri" w:asciiTheme="majorAscii" w:hAnsiTheme="majorAscii" w:cstheme="majorAscii"/>
                <w:color w:val="auto"/>
                <w:lang w:val="en-US"/>
              </w:rPr>
            </w:pP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>Pil</w:t>
            </w: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>o</w:t>
            </w: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 xml:space="preserve">tage </w:t>
            </w: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>applicatif</w:t>
            </w:r>
          </w:p>
          <w:p w:rsidRPr="00B82C64" w:rsidR="009111DD" w:rsidP="009111DD" w:rsidRDefault="009111DD" w14:paraId="55E1B640" w14:textId="77777777">
            <w:pPr>
              <w:pStyle w:val="NormalWeb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 xml:space="preserve">Être </w:t>
            </w:r>
            <w:proofErr w:type="spellStart"/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référent·e</w:t>
            </w:r>
            <w:proofErr w:type="spellEnd"/>
            <w:r w:rsidRPr="00B82C6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fonctionnel·le</w:t>
            </w:r>
            <w:proofErr w:type="spellEnd"/>
            <w:r w:rsidRPr="00B82C64">
              <w:rPr>
                <w:rFonts w:asciiTheme="majorHAnsi" w:hAnsiTheme="majorHAnsi" w:cstheme="majorHAnsi"/>
                <w:sz w:val="22"/>
                <w:szCs w:val="22"/>
              </w:rPr>
              <w:t xml:space="preserve"> sur un portefeuille d’applications (RH/Finances, Solidarité, Solutions transverses).</w:t>
            </w:r>
          </w:p>
          <w:p w:rsidRPr="00B82C64" w:rsidR="009111DD" w:rsidP="009111DD" w:rsidRDefault="009111DD" w14:paraId="4F19996E" w14:textId="77777777">
            <w:pPr>
              <w:pStyle w:val="NormalWeb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Consolider les besoins métiers et structurer la documentation.</w:t>
            </w:r>
          </w:p>
          <w:p w:rsidRPr="00B82C64" w:rsidR="009111DD" w:rsidP="009111DD" w:rsidRDefault="009111DD" w14:paraId="241FE52F" w14:textId="77777777">
            <w:pPr>
              <w:pStyle w:val="NormalWeb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Suivre les aspects contractuels : licences, contrats, renouvellements.</w:t>
            </w:r>
          </w:p>
          <w:p w:rsidRPr="00B82C64" w:rsidR="009111DD" w:rsidP="57419EDF" w:rsidRDefault="009111DD" w14:paraId="76A7F5D7" w14:textId="75B6E66C">
            <w:pPr>
              <w:pStyle w:val="Titre3"/>
              <w:rPr>
                <w:rFonts w:ascii="Calibri" w:hAnsi="Calibri" w:cs="Calibri" w:asciiTheme="majorAscii" w:hAnsiTheme="majorAscii" w:cstheme="majorAscii"/>
                <w:color w:val="auto"/>
                <w:lang w:val="en-US"/>
              </w:rPr>
            </w:pP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>Veille</w:t>
            </w: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 xml:space="preserve"> et innovation</w:t>
            </w:r>
          </w:p>
          <w:p w:rsidRPr="00B82C64" w:rsidR="009111DD" w:rsidP="009111DD" w:rsidRDefault="009111DD" w14:paraId="248F3B08" w14:textId="77777777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Suivre les tendances numériques (cloud, IA, solutions collectivités).</w:t>
            </w:r>
          </w:p>
          <w:p w:rsidRPr="00B82C64" w:rsidR="009111DD" w:rsidP="009111DD" w:rsidRDefault="009111DD" w14:paraId="25D87A8C" w14:textId="77777777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Concevoir et piloter des POC (tests, prototypes, expérimentations).</w:t>
            </w:r>
          </w:p>
          <w:p w:rsidRPr="00B82C64" w:rsidR="009111DD" w:rsidP="009111DD" w:rsidRDefault="009111DD" w14:paraId="7CE22220" w14:textId="77777777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Réaliser des benchmarks et études d’opportunité.</w:t>
            </w:r>
          </w:p>
          <w:p w:rsidRPr="00B82C64" w:rsidR="009111DD" w:rsidP="009111DD" w:rsidRDefault="009111DD" w14:paraId="0A441A97" w14:textId="77777777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Proposer des axes d’innovation et des orientations pour les feuilles de route SI.</w:t>
            </w:r>
          </w:p>
          <w:p w:rsidRPr="00B82C64" w:rsidR="009111DD" w:rsidP="009111DD" w:rsidRDefault="009111DD" w14:paraId="71BCDB29" w14:textId="04B2B460">
            <w:pPr>
              <w:pStyle w:val="Titre3"/>
              <w:rPr>
                <w:rFonts w:asciiTheme="majorHAnsi" w:hAnsiTheme="majorHAnsi" w:cstheme="majorHAnsi"/>
                <w:color w:val="auto"/>
                <w:lang w:val="fr-FR"/>
              </w:rPr>
            </w:pPr>
            <w:r w:rsidRPr="00B82C64">
              <w:rPr>
                <w:rStyle w:val="lev"/>
                <w:rFonts w:asciiTheme="majorHAnsi" w:hAnsiTheme="majorHAnsi" w:cstheme="majorHAnsi"/>
                <w:b/>
                <w:bCs w:val="0"/>
                <w:color w:val="auto"/>
                <w:lang w:val="fr-FR"/>
              </w:rPr>
              <w:t>Études amont et stratégie numérique</w:t>
            </w:r>
          </w:p>
          <w:p w:rsidRPr="00B82C64" w:rsidR="009111DD" w:rsidP="009111DD" w:rsidRDefault="009111DD" w14:paraId="75309898" w14:textId="77777777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Produire des analyses fonctionnelles et techniques.</w:t>
            </w:r>
          </w:p>
          <w:p w:rsidRPr="00B82C64" w:rsidR="009111DD" w:rsidP="009111DD" w:rsidRDefault="009111DD" w14:paraId="645B0437" w14:textId="77777777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Contribuer à structurer la vision produit du Département.</w:t>
            </w:r>
          </w:p>
          <w:p w:rsidRPr="00B82C64" w:rsidR="009111DD" w:rsidP="009111DD" w:rsidRDefault="009111DD" w14:paraId="12BD9BB5" w14:textId="77777777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Présenter vos travaux en instances (COPIL, ateliers avec les métiers…).</w:t>
            </w:r>
          </w:p>
          <w:p w:rsidRPr="00B82C64" w:rsidR="009111DD" w:rsidP="57419EDF" w:rsidRDefault="009111DD" w14:paraId="0F0B2D8C" w14:textId="56BE7328">
            <w:pPr>
              <w:pStyle w:val="Titre3"/>
              <w:rPr>
                <w:rFonts w:ascii="Calibri" w:hAnsi="Calibri" w:cs="Calibri" w:asciiTheme="majorAscii" w:hAnsiTheme="majorAscii" w:cstheme="majorAscii"/>
                <w:color w:val="auto"/>
                <w:lang w:val="en-US"/>
              </w:rPr>
            </w:pP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 xml:space="preserve">Budgets et </w:t>
            </w: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>marchés</w:t>
            </w:r>
            <w:r w:rsidRPr="57419EDF" w:rsidR="009111D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 xml:space="preserve"> publics</w:t>
            </w:r>
          </w:p>
          <w:p w:rsidRPr="00B82C64" w:rsidR="009111DD" w:rsidP="009111DD" w:rsidRDefault="009111DD" w14:paraId="3ADF0F94" w14:textId="77777777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Participer à la rédaction des pièces de marché (CCTP, DCE).</w:t>
            </w:r>
          </w:p>
          <w:p w:rsidRPr="00B82C64" w:rsidR="009111DD" w:rsidP="009111DD" w:rsidRDefault="009111DD" w14:paraId="1A6571B1" w14:textId="77777777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>Suivre l’exécution des budgets, des contrats et des facturations.</w:t>
            </w:r>
          </w:p>
          <w:p w:rsidRPr="00FA5DB4" w:rsidR="009111DD" w:rsidP="009111DD" w:rsidRDefault="009111DD" w14:paraId="5145471C" w14:textId="59A83C14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B82C64">
              <w:rPr>
                <w:rFonts w:asciiTheme="majorHAnsi" w:hAnsiTheme="majorHAnsi" w:cstheme="majorHAnsi"/>
                <w:sz w:val="22"/>
                <w:szCs w:val="22"/>
              </w:rPr>
              <w:t xml:space="preserve">Anticiper les renouvellements </w:t>
            </w:r>
            <w:r w:rsidRPr="004C1E2D">
              <w:rPr>
                <w:rFonts w:asciiTheme="majorHAnsi" w:hAnsiTheme="majorHAnsi" w:cstheme="majorHAnsi"/>
                <w:sz w:val="22"/>
                <w:szCs w:val="22"/>
              </w:rPr>
              <w:t>et maintenir le calendrier des marchés.</w:t>
            </w:r>
          </w:p>
        </w:tc>
      </w:tr>
    </w:tbl>
    <w:p w:rsidRPr="004C1E2D" w:rsidR="003313EA" w:rsidRDefault="003313EA" w14:paraId="5145471E" w14:textId="77777777">
      <w:pPr>
        <w:spacing w:after="0" w:line="240" w:lineRule="auto"/>
        <w:rPr>
          <w:rFonts w:eastAsia="Calibri" w:asciiTheme="majorHAnsi" w:hAnsiTheme="majorHAnsi" w:cstheme="majorHAnsi"/>
          <w:lang w:val="fr-FR"/>
        </w:rPr>
      </w:pPr>
    </w:p>
    <w:p w:rsidRPr="004C1E2D" w:rsidR="003313EA" w:rsidRDefault="003313EA" w14:paraId="51454721" w14:textId="77777777">
      <w:pPr>
        <w:spacing w:after="0" w:line="240" w:lineRule="auto"/>
        <w:rPr>
          <w:rFonts w:eastAsia="Calibri" w:asciiTheme="majorHAnsi" w:hAnsiTheme="majorHAnsi" w:cstheme="majorHAnsi"/>
          <w:lang w:val="fr-FR"/>
        </w:rPr>
      </w:pPr>
    </w:p>
    <w:tbl>
      <w:tblPr>
        <w:tblStyle w:val="a1"/>
        <w:tblW w:w="1018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040"/>
      </w:tblGrid>
      <w:tr w:rsidRPr="004C1E2D" w:rsidR="003313EA" w:rsidTr="57419EDF" w14:paraId="51454748" w14:textId="77777777">
        <w:tc>
          <w:tcPr>
            <w:tcW w:w="10188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4C1E2D" w:rsidR="003313EA" w:rsidP="57419EDF" w:rsidRDefault="00A83C3E" w14:paraId="51454722" w14:textId="77777777">
            <w:pPr>
              <w:shd w:val="clear" w:color="auto" w:fill="FFFFFF" w:themeFill="background1"/>
              <w:spacing w:before="120" w:after="0" w:line="240" w:lineRule="auto"/>
              <w:rPr>
                <w:rFonts w:ascii="Calibri" w:hAnsi="Calibri" w:eastAsia="Calibri" w:cs="Calibri" w:asciiTheme="majorAscii" w:hAnsiTheme="majorAscii" w:cstheme="majorAscii"/>
                <w:color w:val="000099"/>
                <w:lang w:val="en-US"/>
              </w:rPr>
            </w:pPr>
            <w:r w:rsidRPr="57419EDF" w:rsidR="00A83C3E">
              <w:rPr>
                <w:rFonts w:ascii="Calibri" w:hAnsi="Calibri" w:eastAsia="Calibri" w:cs="Calibri" w:asciiTheme="majorAscii" w:hAnsiTheme="majorAscii" w:cstheme="majorAscii"/>
                <w:b w:val="1"/>
                <w:bCs w:val="1"/>
                <w:color w:val="000099"/>
                <w:lang w:val="en-US"/>
              </w:rPr>
              <w:t>Compétences</w:t>
            </w:r>
          </w:p>
          <w:p w:rsidRPr="00035E8C" w:rsidR="002B073D" w:rsidP="57419EDF" w:rsidRDefault="002B073D" w14:paraId="60FD5E79" w14:textId="14688534">
            <w:pPr>
              <w:pStyle w:val="Titre3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 w:asciiTheme="majorAscii" w:hAnsiTheme="majorAscii" w:cstheme="majorAscii"/>
                <w:color w:val="auto"/>
                <w:lang w:val="en-US"/>
              </w:rPr>
            </w:pPr>
            <w:r w:rsidRPr="57419EDF" w:rsidR="002B073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>Relationnelles</w:t>
            </w:r>
          </w:p>
          <w:p w:rsidRPr="00035E8C" w:rsidR="002B073D" w:rsidP="00414170" w:rsidRDefault="002B073D" w14:paraId="731E3B7E" w14:textId="519876F8">
            <w:pPr>
              <w:pStyle w:val="NormalWeb"/>
              <w:numPr>
                <w:ilvl w:val="0"/>
                <w:numId w:val="9"/>
              </w:numPr>
              <w:spacing w:before="0" w:before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 xml:space="preserve">Interlocuteur privilégié des métiers, des bureaux </w:t>
            </w:r>
            <w:r w:rsidRPr="00035E8C" w:rsidR="00C06A55">
              <w:rPr>
                <w:rFonts w:asciiTheme="majorHAnsi" w:hAnsiTheme="majorHAnsi" w:cstheme="majorHAnsi"/>
                <w:sz w:val="22"/>
                <w:szCs w:val="22"/>
              </w:rPr>
              <w:t>du service</w:t>
            </w: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:rsidRPr="00035E8C" w:rsidR="002B073D" w:rsidP="002B073D" w:rsidRDefault="002B073D" w14:paraId="69DD546C" w14:textId="77777777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>Capacité à vulgariser et restituer des analyses techniques.</w:t>
            </w:r>
          </w:p>
          <w:p w:rsidRPr="00035E8C" w:rsidR="002B073D" w:rsidP="002B073D" w:rsidRDefault="002B073D" w14:paraId="6AFC929E" w14:textId="656D434E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 xml:space="preserve">Animation de réunions, restitution aux </w:t>
            </w:r>
            <w:r w:rsidRPr="00035E8C" w:rsidR="0099537F">
              <w:rPr>
                <w:rFonts w:asciiTheme="majorHAnsi" w:hAnsiTheme="majorHAnsi" w:cstheme="majorHAnsi"/>
                <w:sz w:val="22"/>
                <w:szCs w:val="22"/>
              </w:rPr>
              <w:t>comités de pilotage et de suivi.</w:t>
            </w:r>
          </w:p>
          <w:p w:rsidRPr="00035E8C" w:rsidR="002B073D" w:rsidP="002B073D" w:rsidRDefault="002B073D" w14:paraId="76919A00" w14:textId="77777777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>Travail en binôme (innovation / marchés / applicatif) pour garantir continuité et partage.</w:t>
            </w:r>
          </w:p>
          <w:p w:rsidRPr="00035E8C" w:rsidR="002B073D" w:rsidP="002B073D" w:rsidRDefault="002B073D" w14:paraId="4ACDF3B3" w14:textId="77777777">
            <w:pPr>
              <w:pStyle w:val="NormalWeb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>Développement de partenariats inter-collectivités.</w:t>
            </w:r>
          </w:p>
          <w:p w:rsidRPr="00035E8C" w:rsidR="002B073D" w:rsidP="57419EDF" w:rsidRDefault="002B073D" w14:paraId="5A0B040D" w14:textId="77777777">
            <w:pPr>
              <w:pStyle w:val="Titre3"/>
              <w:numPr>
                <w:ilvl w:val="0"/>
                <w:numId w:val="18"/>
              </w:numPr>
              <w:spacing w:before="0" w:line="240" w:lineRule="auto"/>
              <w:rPr>
                <w:rFonts w:ascii="Calibri" w:hAnsi="Calibri" w:cs="Calibri" w:asciiTheme="majorAscii" w:hAnsiTheme="majorAscii" w:cstheme="majorAscii"/>
                <w:color w:val="auto"/>
                <w:lang w:val="en-US"/>
              </w:rPr>
            </w:pPr>
            <w:r w:rsidRPr="57419EDF" w:rsidR="002B073D">
              <w:rPr>
                <w:rStyle w:val="lev"/>
                <w:rFonts w:ascii="Calibri" w:hAnsi="Calibri" w:cs="Calibri" w:asciiTheme="majorAscii" w:hAnsiTheme="majorAscii" w:cstheme="majorAscii"/>
                <w:b w:val="1"/>
                <w:bCs w:val="1"/>
                <w:color w:val="auto"/>
                <w:lang w:val="en-US"/>
              </w:rPr>
              <w:t>Organisationnelles</w:t>
            </w:r>
          </w:p>
          <w:p w:rsidRPr="00035E8C" w:rsidR="002B073D" w:rsidP="00414170" w:rsidRDefault="002B073D" w14:paraId="73A74162" w14:textId="5B3E3B24">
            <w:pPr>
              <w:pStyle w:val="NormalWeb"/>
              <w:numPr>
                <w:ilvl w:val="0"/>
                <w:numId w:val="10"/>
              </w:numPr>
              <w:spacing w:before="0" w:before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 xml:space="preserve">Gestion simultanée d’un portefeuille </w:t>
            </w:r>
            <w:r w:rsidRPr="00035E8C" w:rsidR="00C06A55">
              <w:rPr>
                <w:rFonts w:asciiTheme="majorHAnsi" w:hAnsiTheme="majorHAnsi" w:cstheme="majorHAnsi"/>
                <w:sz w:val="22"/>
                <w:szCs w:val="22"/>
              </w:rPr>
              <w:t>produit</w:t>
            </w: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>, de POC et de marchés.</w:t>
            </w:r>
          </w:p>
          <w:p w:rsidRPr="00035E8C" w:rsidR="002B073D" w:rsidP="002B073D" w:rsidRDefault="002B073D" w14:paraId="7284448F" w14:textId="77777777">
            <w:pPr>
              <w:pStyle w:val="NormalWeb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>Structuration de la veille, planification et priorisation des études.</w:t>
            </w:r>
          </w:p>
          <w:p w:rsidRPr="00035E8C" w:rsidR="002B073D" w:rsidP="002B073D" w:rsidRDefault="002B073D" w14:paraId="57471ACF" w14:textId="77777777">
            <w:pPr>
              <w:pStyle w:val="NormalWeb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>Suivi rigoureux de la documentation contractuelle, technique et fonctionnelle.</w:t>
            </w:r>
          </w:p>
          <w:p w:rsidRPr="00035E8C" w:rsidR="002B073D" w:rsidP="002B073D" w:rsidRDefault="002B073D" w14:paraId="5DDC5096" w14:textId="77777777">
            <w:pPr>
              <w:pStyle w:val="NormalWeb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>Production d’indicateurs et reporting régulier.</w:t>
            </w:r>
          </w:p>
          <w:p w:rsidRPr="00035E8C" w:rsidR="002B073D" w:rsidP="00414170" w:rsidRDefault="002B073D" w14:paraId="680C7F14" w14:textId="77777777">
            <w:pPr>
              <w:pStyle w:val="Titre3"/>
              <w:numPr>
                <w:ilvl w:val="0"/>
                <w:numId w:val="18"/>
              </w:numPr>
              <w:spacing w:before="0" w:line="240" w:lineRule="auto"/>
              <w:rPr>
                <w:rFonts w:asciiTheme="majorHAnsi" w:hAnsiTheme="majorHAnsi" w:cstheme="majorHAnsi"/>
                <w:color w:val="auto"/>
              </w:rPr>
            </w:pPr>
            <w:r w:rsidRPr="00035E8C">
              <w:rPr>
                <w:rStyle w:val="lev"/>
                <w:rFonts w:asciiTheme="majorHAnsi" w:hAnsiTheme="majorHAnsi" w:cstheme="majorHAnsi"/>
                <w:b/>
                <w:bCs w:val="0"/>
                <w:color w:val="auto"/>
              </w:rPr>
              <w:t>Techniques</w:t>
            </w:r>
          </w:p>
          <w:p w:rsidRPr="004C1E2D" w:rsidR="002B073D" w:rsidP="00414170" w:rsidRDefault="002B073D" w14:paraId="7A3EBF93" w14:textId="77777777">
            <w:pPr>
              <w:pStyle w:val="NormalWeb"/>
              <w:numPr>
                <w:ilvl w:val="0"/>
                <w:numId w:val="11"/>
              </w:numPr>
              <w:spacing w:before="0" w:beforeAutospacing="0"/>
              <w:rPr>
                <w:rFonts w:asciiTheme="majorHAnsi" w:hAnsiTheme="majorHAnsi" w:cstheme="majorHAnsi"/>
                <w:sz w:val="22"/>
                <w:szCs w:val="22"/>
              </w:rPr>
            </w:pPr>
            <w:r w:rsidRPr="00035E8C">
              <w:rPr>
                <w:rFonts w:asciiTheme="majorHAnsi" w:hAnsiTheme="majorHAnsi" w:cstheme="majorHAnsi"/>
                <w:sz w:val="22"/>
                <w:szCs w:val="22"/>
              </w:rPr>
              <w:t xml:space="preserve">Connaissance </w:t>
            </w:r>
            <w:r w:rsidRPr="004C1E2D">
              <w:rPr>
                <w:rFonts w:asciiTheme="majorHAnsi" w:hAnsiTheme="majorHAnsi" w:cstheme="majorHAnsi"/>
                <w:sz w:val="22"/>
                <w:szCs w:val="22"/>
              </w:rPr>
              <w:t>approfondie des marchés publics et finances locales.</w:t>
            </w:r>
          </w:p>
          <w:p w:rsidRPr="004C1E2D" w:rsidR="002B073D" w:rsidP="002B073D" w:rsidRDefault="002B073D" w14:paraId="544871A6" w14:textId="77777777">
            <w:pPr>
              <w:pStyle w:val="NormalWeb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C1E2D">
              <w:rPr>
                <w:rFonts w:asciiTheme="majorHAnsi" w:hAnsiTheme="majorHAnsi" w:cstheme="majorHAnsi"/>
                <w:sz w:val="22"/>
                <w:szCs w:val="22"/>
              </w:rPr>
              <w:t>Maîtrise de l’analyse fonctionnelle, du pilotage de POC et des études d’opportunité.</w:t>
            </w:r>
          </w:p>
          <w:p w:rsidR="00491B9E" w:rsidP="00491B9E" w:rsidRDefault="002B073D" w14:paraId="369AEA40" w14:textId="77777777">
            <w:pPr>
              <w:pStyle w:val="NormalWeb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91B9E">
              <w:rPr>
                <w:rFonts w:asciiTheme="majorHAnsi" w:hAnsiTheme="majorHAnsi" w:cstheme="majorHAnsi"/>
                <w:sz w:val="22"/>
                <w:szCs w:val="22"/>
              </w:rPr>
              <w:t>Analyse contractuelle, suivi budgétaire, rédaction de pièces de marchés.</w:t>
            </w:r>
          </w:p>
          <w:p w:rsidRPr="004C1E2D" w:rsidR="00B4798D" w:rsidP="00491B9E" w:rsidRDefault="00B4798D" w14:paraId="51454747" w14:textId="193C3A72">
            <w:pPr>
              <w:pStyle w:val="NormalWeb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C1E2D">
              <w:rPr>
                <w:rFonts w:asciiTheme="majorHAnsi" w:hAnsiTheme="majorHAnsi" w:cstheme="majorHAnsi"/>
                <w:sz w:val="22"/>
                <w:szCs w:val="22"/>
              </w:rPr>
              <w:t>Connaissance des SI de collectivités serait un plus (ex. ASTRE, Chronos, Iodas, Nova)</w:t>
            </w:r>
          </w:p>
        </w:tc>
      </w:tr>
      <w:tr w:rsidRPr="00B82C64" w:rsidR="003313EA" w:rsidTr="57419EDF" w14:paraId="5145474E" w14:textId="77777777">
        <w:tc>
          <w:tcPr>
            <w:tcW w:w="10188" w:type="dxa"/>
            <w:gridSpan w:val="2"/>
            <w:tcBorders>
              <w:top w:val="single" w:color="000000" w:themeColor="text1" w:sz="4" w:space="0"/>
            </w:tcBorders>
            <w:tcMar/>
          </w:tcPr>
          <w:p w:rsidRPr="004C1E2D" w:rsidR="003313EA" w:rsidRDefault="00A83C3E" w14:paraId="5145474B" w14:textId="77777777">
            <w:pPr>
              <w:shd w:val="clear" w:color="auto" w:fill="FFFFFF"/>
              <w:spacing w:before="120" w:after="0" w:line="240" w:lineRule="auto"/>
              <w:rPr>
                <w:rFonts w:eastAsia="Calibri" w:asciiTheme="majorHAnsi" w:hAnsiTheme="majorHAnsi" w:cstheme="majorHAnsi"/>
                <w:color w:val="000099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lastRenderedPageBreak/>
              <w:t>Moyens mis à disposition</w:t>
            </w:r>
          </w:p>
          <w:p w:rsidRPr="004C1E2D" w:rsidR="003313EA" w:rsidRDefault="00A83C3E" w14:paraId="5145474C" w14:textId="67BA5E38">
            <w:pPr>
              <w:shd w:val="clear" w:color="auto" w:fill="FFFFFF"/>
              <w:spacing w:before="120" w:after="0" w:line="240" w:lineRule="auto"/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- Outils DINSI : </w:t>
            </w:r>
            <w:r w:rsidRPr="004C1E2D" w:rsidR="009E7075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>environnement M365</w:t>
            </w:r>
            <w:r w:rsidRPr="004C1E2D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, </w:t>
            </w:r>
            <w:r w:rsidRPr="004C1E2D" w:rsidR="00005D12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>outil de gestion de projet</w:t>
            </w:r>
            <w:r w:rsidR="00153544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 Project Monitor</w:t>
            </w:r>
            <w:r w:rsidRPr="004C1E2D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, SharePoint, </w:t>
            </w:r>
            <w:proofErr w:type="spellStart"/>
            <w:r w:rsidRPr="004C1E2D" w:rsidR="00005D12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>Ticketing</w:t>
            </w:r>
            <w:proofErr w:type="spellEnd"/>
          </w:p>
          <w:p w:rsidRPr="004C1E2D" w:rsidR="003313EA" w:rsidRDefault="00A83C3E" w14:paraId="5145474D" w14:textId="35C15322">
            <w:pPr>
              <w:rPr>
                <w:rFonts w:eastAsia="Calibri" w:asciiTheme="majorHAnsi" w:hAnsiTheme="majorHAnsi" w:cstheme="majorHAnsi"/>
                <w:color w:val="00B0F0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>- Collaboration avec le B</w:t>
            </w:r>
            <w:r w:rsidRPr="004C1E2D" w:rsidR="001C2EEC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>ureau de l’</w:t>
            </w:r>
            <w:r w:rsidRPr="004C1E2D" w:rsidR="00240412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>Intégration et des Applications (BIA)</w:t>
            </w:r>
            <w:r w:rsidRPr="004C1E2D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 et </w:t>
            </w:r>
            <w:r w:rsidRPr="004C1E2D" w:rsidR="00240412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avec </w:t>
            </w:r>
            <w:r w:rsidRPr="004C1E2D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le </w:t>
            </w:r>
            <w:r w:rsidRPr="004C1E2D" w:rsidR="00240412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>Bureau de l’Ingénierie des projets</w:t>
            </w:r>
            <w:r w:rsidRPr="004C1E2D" w:rsidR="009217F9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 xml:space="preserve"> (BIP)</w:t>
            </w:r>
            <w:r w:rsidRPr="004C1E2D">
              <w:rPr>
                <w:rFonts w:eastAsia="Calibri" w:asciiTheme="majorHAnsi" w:hAnsiTheme="majorHAnsi" w:cstheme="majorHAnsi"/>
                <w:color w:val="000000" w:themeColor="text1"/>
                <w:lang w:val="fr-FR"/>
              </w:rPr>
              <w:t>.</w:t>
            </w:r>
          </w:p>
        </w:tc>
      </w:tr>
      <w:tr w:rsidRPr="00B82C64" w:rsidR="003313EA" w:rsidTr="57419EDF" w14:paraId="51454756" w14:textId="77777777">
        <w:tc>
          <w:tcPr>
            <w:tcW w:w="10188" w:type="dxa"/>
            <w:gridSpan w:val="2"/>
            <w:tcBorders>
              <w:bottom w:val="single" w:color="000000" w:themeColor="text1" w:sz="4" w:space="0"/>
            </w:tcBorders>
            <w:tcMar/>
          </w:tcPr>
          <w:p w:rsidRPr="004C1E2D" w:rsidR="003313EA" w:rsidRDefault="00A83C3E" w14:paraId="5145474F" w14:textId="6B0C0576">
            <w:pPr>
              <w:shd w:val="clear" w:color="auto" w:fill="FFFFFF"/>
              <w:spacing w:before="120" w:after="0" w:line="240" w:lineRule="auto"/>
              <w:rPr>
                <w:rFonts w:eastAsia="Calibri" w:asciiTheme="majorHAnsi" w:hAnsiTheme="majorHAnsi" w:cstheme="majorHAnsi"/>
                <w:color w:val="000099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t>Niveau d’études : Bac + 4 à Bac +5 (niveau II ou I)</w:t>
            </w:r>
          </w:p>
          <w:p w:rsidRPr="004C1E2D" w:rsidR="003313EA" w:rsidRDefault="00A83C3E" w14:paraId="51454750" w14:textId="77777777">
            <w:pPr>
              <w:shd w:val="clear" w:color="auto" w:fill="FFFFFF"/>
              <w:spacing w:before="120" w:after="0" w:line="240" w:lineRule="auto"/>
              <w:rPr>
                <w:rFonts w:eastAsia="Calibri" w:asciiTheme="majorHAnsi" w:hAnsiTheme="majorHAnsi" w:cstheme="majorHAnsi"/>
                <w:color w:val="000099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t>Diplômes requis :</w:t>
            </w:r>
            <w:r w:rsidRPr="004C1E2D">
              <w:rPr>
                <w:rFonts w:eastAsia="Calibri" w:asciiTheme="majorHAnsi" w:hAnsiTheme="majorHAnsi" w:cstheme="majorHAnsi"/>
                <w:b/>
                <w:color w:val="FF0000"/>
                <w:lang w:val="fr-FR"/>
              </w:rPr>
              <w:t xml:space="preserve"> </w:t>
            </w:r>
          </w:p>
          <w:p w:rsidRPr="004C1E2D" w:rsidR="003313EA" w:rsidRDefault="00A83C3E" w14:paraId="51454751" w14:textId="77777777">
            <w:pPr>
              <w:spacing w:before="120" w:after="0" w:line="240" w:lineRule="auto"/>
              <w:rPr>
                <w:rFonts w:eastAsia="Calibri" w:asciiTheme="majorHAnsi" w:hAnsiTheme="majorHAnsi" w:cstheme="majorHAnsi"/>
                <w:color w:val="000099"/>
                <w:lang w:val="fr-FR"/>
              </w:rPr>
            </w:pPr>
            <w:bookmarkStart w:name="kix.xii032vdbc9z" w:colFirst="0" w:colLast="0" w:id="1"/>
            <w:bookmarkEnd w:id="1"/>
            <w:r w:rsidRPr="004C1E2D"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t>Expérience (s) professionnelle(s) sur un poste similaire</w:t>
            </w:r>
          </w:p>
          <w:p w:rsidRPr="004C1E2D" w:rsidR="003313EA" w:rsidP="57419EDF" w:rsidRDefault="00A83C3E" w14:paraId="51454752" w14:textId="77777777">
            <w:pPr>
              <w:spacing w:after="0" w:line="240" w:lineRule="auto"/>
              <w:rPr>
                <w:rFonts w:ascii="Calibri" w:hAnsi="Calibri" w:eastAsia="Calibri" w:cs="Calibri" w:asciiTheme="majorAscii" w:hAnsiTheme="majorAscii" w:cstheme="majorAscii"/>
                <w:lang w:val="en-US"/>
              </w:rPr>
            </w:pPr>
            <w:r w:rsidRPr="57419EDF" w:rsidR="00A83C3E">
              <w:rPr>
                <w:rFonts w:ascii="Segoe UI Symbol" w:hAnsi="Segoe UI Symbol" w:eastAsia="Calibri" w:cs="Segoe UI Symbol"/>
                <w:lang w:val="en-US"/>
              </w:rPr>
              <w:t>☒</w:t>
            </w:r>
            <w:r w:rsidRPr="57419EDF" w:rsidR="00A83C3E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 xml:space="preserve"> </w:t>
            </w:r>
            <w:r w:rsidRPr="57419EDF" w:rsidR="00A83C3E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>Requise</w:t>
            </w:r>
            <w:r w:rsidRPr="57419EDF" w:rsidR="00A83C3E">
              <w:rPr>
                <w:rFonts w:ascii="Calibri" w:hAnsi="Calibri" w:eastAsia="Calibri" w:cs="Calibri" w:asciiTheme="majorAscii" w:hAnsiTheme="majorAscii" w:cstheme="majorAscii"/>
                <w:lang w:val="en-US"/>
              </w:rPr>
              <w:t>(s)</w:t>
            </w:r>
            <w:r>
              <w:br/>
            </w:r>
          </w:p>
          <w:p w:rsidRPr="004C1E2D" w:rsidR="003313EA" w:rsidRDefault="00A83C3E" w14:paraId="51454753" w14:textId="77777777">
            <w:pPr>
              <w:numPr>
                <w:ilvl w:val="0"/>
                <w:numId w:val="3"/>
              </w:numPr>
              <w:spacing w:after="0" w:line="240" w:lineRule="auto"/>
              <w:ind w:left="1066" w:hanging="357"/>
              <w:jc w:val="both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Formations et diplômes nécessaires à l’accès au cadre d’emplois des ingénieurs,</w:t>
            </w:r>
          </w:p>
          <w:p w:rsidRPr="004C1E2D" w:rsidR="003313EA" w:rsidRDefault="00A83C3E" w14:paraId="51454754" w14:textId="304B8105">
            <w:pPr>
              <w:numPr>
                <w:ilvl w:val="0"/>
                <w:numId w:val="3"/>
              </w:num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lang w:val="fr-FR"/>
              </w:rPr>
              <w:t>Expériences en matière de gestion d’applications SI, AMOA ou pilotage fonctionnel</w:t>
            </w:r>
            <w:r w:rsidRPr="004C1E2D" w:rsidR="007B48F0">
              <w:rPr>
                <w:rFonts w:eastAsia="Calibri" w:asciiTheme="majorHAnsi" w:hAnsiTheme="majorHAnsi" w:cstheme="majorHAnsi"/>
                <w:lang w:val="fr-FR"/>
              </w:rPr>
              <w:t xml:space="preserve"> d’au moins 3 à 5 ans</w:t>
            </w:r>
          </w:p>
          <w:p w:rsidRPr="004C1E2D" w:rsidR="003313EA" w:rsidRDefault="003313EA" w14:paraId="51454755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</w:p>
        </w:tc>
      </w:tr>
      <w:tr w:rsidRPr="00B82C64" w:rsidR="003313EA" w:rsidTr="57419EDF" w14:paraId="51454758" w14:textId="77777777">
        <w:tc>
          <w:tcPr>
            <w:tcW w:w="10188" w:type="dxa"/>
            <w:gridSpan w:val="2"/>
            <w:tcBorders>
              <w:bottom w:val="nil"/>
            </w:tcBorders>
            <w:tcMar/>
          </w:tcPr>
          <w:p w:rsidRPr="004C1E2D" w:rsidR="003313EA" w:rsidRDefault="00A83C3E" w14:paraId="51454757" w14:textId="402257F5">
            <w:pPr>
              <w:shd w:val="clear" w:color="auto" w:fill="FFFFFF"/>
              <w:spacing w:before="120" w:after="0" w:line="240" w:lineRule="auto"/>
              <w:rPr>
                <w:rFonts w:eastAsia="Calibri" w:asciiTheme="majorHAnsi" w:hAnsiTheme="majorHAnsi" w:cstheme="majorHAnsi"/>
                <w:color w:val="000099"/>
                <w:lang w:val="fr-FR"/>
              </w:rPr>
            </w:pPr>
            <w:r w:rsidRPr="004C1E2D"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t>Caractéristiques principales liées au poste</w:t>
            </w:r>
            <w:r w:rsidRPr="004C1E2D" w:rsidR="00786E56">
              <w:rPr>
                <w:rFonts w:eastAsia="Calibri" w:asciiTheme="majorHAnsi" w:hAnsiTheme="majorHAnsi" w:cstheme="majorHAnsi"/>
                <w:b/>
                <w:color w:val="000099"/>
                <w:lang w:val="fr-FR"/>
              </w:rPr>
              <w:t xml:space="preserve"> :</w:t>
            </w:r>
          </w:p>
        </w:tc>
      </w:tr>
      <w:tr w:rsidRPr="004C1E2D" w:rsidR="003313EA" w:rsidTr="57419EDF" w14:paraId="51454765" w14:textId="77777777">
        <w:tc>
          <w:tcPr>
            <w:tcW w:w="5148" w:type="dxa"/>
            <w:tcBorders>
              <w:top w:val="nil"/>
              <w:right w:val="nil"/>
            </w:tcBorders>
            <w:tcMar/>
          </w:tcPr>
          <w:p w:rsidRPr="004C1E2D" w:rsidR="003313EA" w:rsidRDefault="003313EA" w14:paraId="51454759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color w:val="000099"/>
                <w:lang w:val="fr-FR"/>
              </w:rPr>
            </w:pPr>
          </w:p>
          <w:p w:rsidRPr="004C1E2D" w:rsidR="003313EA" w:rsidRDefault="00A83C3E" w14:paraId="5145475A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ascii="Segoe UI Symbol" w:hAnsi="Segoe UI Symbol" w:eastAsia="Calibri" w:cs="Segoe UI Symbol"/>
                <w:lang w:val="fr-FR"/>
              </w:rPr>
              <w:t>☐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Horaires spécifiques</w:t>
            </w:r>
          </w:p>
          <w:p w:rsidRPr="004C1E2D" w:rsidR="003313EA" w:rsidRDefault="00A83C3E" w14:paraId="5145475B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ascii="Segoe UI Symbol" w:hAnsi="Segoe UI Symbol" w:eastAsia="Calibri" w:cs="Segoe UI Symbol"/>
                <w:lang w:val="fr-FR"/>
              </w:rPr>
              <w:t>☐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Permis de conduire obligatoire</w:t>
            </w:r>
          </w:p>
          <w:p w:rsidRPr="004C1E2D" w:rsidR="003313EA" w:rsidRDefault="00A83C3E" w14:paraId="5145475D" w14:textId="147730B9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ascii="Segoe UI Symbol" w:hAnsi="Segoe UI Symbol" w:eastAsia="Calibri" w:cs="Segoe UI Symbol"/>
                <w:lang w:val="fr-FR"/>
              </w:rPr>
              <w:t>☐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Déplacements province et étranger</w:t>
            </w:r>
            <w:bookmarkStart w:name="kix.ywmk30ngkbl9" w:colFirst="0" w:colLast="0" w:id="2"/>
            <w:bookmarkEnd w:id="2"/>
          </w:p>
          <w:p w:rsidR="003313EA" w:rsidP="00A83C3E" w:rsidRDefault="00A83C3E" w14:paraId="57C4E6AB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ascii="Segoe UI Symbol" w:hAnsi="Segoe UI Symbol" w:eastAsia="Calibri" w:cs="Segoe UI Symbol"/>
                <w:lang w:val="fr-FR"/>
              </w:rPr>
              <w:t>☐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Astreintes informatiques</w:t>
            </w:r>
            <w:bookmarkStart w:name="kix.yyo3x3q6qz4w" w:colFirst="0" w:colLast="0" w:id="3"/>
            <w:bookmarkEnd w:id="3"/>
          </w:p>
          <w:p w:rsidRPr="004C1E2D" w:rsidR="00491B9E" w:rsidP="00A83C3E" w:rsidRDefault="00491B9E" w14:paraId="5145475F" w14:textId="43881CC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</w:p>
        </w:tc>
        <w:tc>
          <w:tcPr>
            <w:tcW w:w="5040" w:type="dxa"/>
            <w:tcBorders>
              <w:top w:val="nil"/>
              <w:left w:val="nil"/>
            </w:tcBorders>
            <w:tcMar/>
          </w:tcPr>
          <w:p w:rsidRPr="004C1E2D" w:rsidR="003313EA" w:rsidRDefault="003313EA" w14:paraId="51454760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</w:p>
          <w:p w:rsidRPr="004C1E2D" w:rsidR="003313EA" w:rsidRDefault="00A83C3E" w14:paraId="51454761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ascii="Segoe UI Symbol" w:hAnsi="Segoe UI Symbol" w:eastAsia="Calibri" w:cs="Segoe UI Symbol"/>
                <w:lang w:val="fr-FR"/>
              </w:rPr>
              <w:t>☐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Logement de fonction</w:t>
            </w:r>
          </w:p>
          <w:p w:rsidRPr="004C1E2D" w:rsidR="003313EA" w:rsidRDefault="00A83C3E" w14:paraId="51454762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ascii="Segoe UI Symbol" w:hAnsi="Segoe UI Symbol" w:eastAsia="Calibri" w:cs="Segoe UI Symbol"/>
                <w:lang w:val="fr-FR"/>
              </w:rPr>
              <w:t>☐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Vaccins obligatoires</w:t>
            </w:r>
          </w:p>
          <w:p w:rsidRPr="004C1E2D" w:rsidR="003313EA" w:rsidP="00491B9E" w:rsidRDefault="00A83C3E" w14:paraId="51454763" w14:textId="77777777">
            <w:pPr>
              <w:spacing w:after="0" w:line="240" w:lineRule="auto"/>
              <w:rPr>
                <w:rFonts w:eastAsia="Calibri" w:asciiTheme="majorHAnsi" w:hAnsiTheme="majorHAnsi" w:cstheme="majorHAnsi"/>
                <w:lang w:val="fr-FR"/>
              </w:rPr>
            </w:pPr>
            <w:r w:rsidRPr="004C1E2D">
              <w:rPr>
                <w:rFonts w:ascii="Segoe UI Symbol" w:hAnsi="Segoe UI Symbol" w:eastAsia="Calibri" w:cs="Segoe UI Symbol"/>
                <w:lang w:val="fr-FR"/>
              </w:rPr>
              <w:t>☐</w:t>
            </w:r>
            <w:r w:rsidRPr="004C1E2D">
              <w:rPr>
                <w:rFonts w:eastAsia="Calibri" w:asciiTheme="majorHAnsi" w:hAnsiTheme="majorHAnsi" w:cstheme="majorHAnsi"/>
                <w:lang w:val="fr-FR"/>
              </w:rPr>
              <w:t xml:space="preserve"> Port d’une tenue de travail obligatoire</w:t>
            </w:r>
          </w:p>
          <w:p w:rsidRPr="004C1E2D" w:rsidR="003313EA" w:rsidRDefault="00A83C3E" w14:paraId="51454764" w14:textId="77777777">
            <w:pPr>
              <w:spacing w:after="0" w:line="240" w:lineRule="auto"/>
              <w:rPr>
                <w:rFonts w:eastAsia="Calibri" w:asciiTheme="majorHAnsi" w:hAnsiTheme="majorHAnsi" w:cstheme="majorHAnsi"/>
              </w:rPr>
            </w:pPr>
            <w:r w:rsidRPr="004C1E2D">
              <w:rPr>
                <w:rFonts w:ascii="Segoe UI Symbol" w:hAnsi="Segoe UI Symbol" w:eastAsia="Calibri" w:cs="Segoe UI Symbol"/>
              </w:rPr>
              <w:t>☐</w:t>
            </w:r>
            <w:r w:rsidRPr="004C1E2D">
              <w:rPr>
                <w:rFonts w:eastAsia="Calibri" w:asciiTheme="majorHAnsi" w:hAnsiTheme="majorHAnsi" w:cstheme="majorHAnsi"/>
              </w:rPr>
              <w:t> ….</w:t>
            </w:r>
          </w:p>
        </w:tc>
      </w:tr>
    </w:tbl>
    <w:p w:rsidRPr="004C1E2D" w:rsidR="003313EA" w:rsidRDefault="003313EA" w14:paraId="51454766" w14:textId="77777777">
      <w:pPr>
        <w:tabs>
          <w:tab w:val="left" w:pos="2610"/>
        </w:tabs>
        <w:spacing w:after="0" w:line="240" w:lineRule="auto"/>
        <w:rPr>
          <w:rFonts w:eastAsia="Calibri" w:asciiTheme="majorHAnsi" w:hAnsiTheme="majorHAnsi" w:cstheme="majorHAnsi"/>
        </w:rPr>
      </w:pPr>
    </w:p>
    <w:p w:rsidRPr="004C1E2D" w:rsidR="003313EA" w:rsidRDefault="003313EA" w14:paraId="51454767" w14:textId="77777777">
      <w:pPr>
        <w:rPr>
          <w:rFonts w:eastAsia="Calibri" w:asciiTheme="majorHAnsi" w:hAnsiTheme="majorHAnsi" w:cstheme="majorHAnsi"/>
        </w:rPr>
      </w:pPr>
    </w:p>
    <w:p w:rsidRPr="004C1E2D" w:rsidR="003313EA" w:rsidRDefault="003313EA" w14:paraId="51454768" w14:textId="77777777">
      <w:pPr>
        <w:rPr>
          <w:rFonts w:eastAsia="Calibri" w:asciiTheme="majorHAnsi" w:hAnsiTheme="majorHAnsi" w:cstheme="majorHAnsi"/>
        </w:rPr>
      </w:pPr>
    </w:p>
    <w:sectPr w:rsidRPr="004C1E2D" w:rsidR="003313EA" w:rsidSect="00491B9E">
      <w:pgSz w:w="12240" w:h="15840" w:orient="portrait"/>
      <w:pgMar w:top="1134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B9E" w:rsidP="00491B9E" w:rsidRDefault="00491B9E" w14:paraId="7450C2AB" w14:textId="77777777">
      <w:pPr>
        <w:spacing w:after="0" w:line="240" w:lineRule="auto"/>
      </w:pPr>
      <w:r>
        <w:separator/>
      </w:r>
    </w:p>
  </w:endnote>
  <w:endnote w:type="continuationSeparator" w:id="0">
    <w:p w:rsidR="00491B9E" w:rsidP="00491B9E" w:rsidRDefault="00491B9E" w14:paraId="1F6507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B9E" w:rsidP="00491B9E" w:rsidRDefault="00491B9E" w14:paraId="24E071B0" w14:textId="77777777">
      <w:pPr>
        <w:spacing w:after="0" w:line="240" w:lineRule="auto"/>
      </w:pPr>
      <w:r>
        <w:separator/>
      </w:r>
    </w:p>
  </w:footnote>
  <w:footnote w:type="continuationSeparator" w:id="0">
    <w:p w:rsidR="00491B9E" w:rsidP="00491B9E" w:rsidRDefault="00491B9E" w14:paraId="027A3EC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311A"/>
    <w:multiLevelType w:val="multilevel"/>
    <w:tmpl w:val="CD5A99A4"/>
    <w:lvl w:ilvl="0">
      <w:start w:val="4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8" w:hanging="360"/>
      </w:pPr>
      <w:rPr>
        <w:u w:val="none"/>
      </w:rPr>
    </w:lvl>
  </w:abstractNum>
  <w:abstractNum w:abstractNumId="1" w15:restartNumberingAfterBreak="0">
    <w:nsid w:val="06B170EB"/>
    <w:multiLevelType w:val="multilevel"/>
    <w:tmpl w:val="06E4A5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ED683B"/>
    <w:multiLevelType w:val="multilevel"/>
    <w:tmpl w:val="D760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4878E9"/>
    <w:multiLevelType w:val="multilevel"/>
    <w:tmpl w:val="C7A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870745"/>
    <w:multiLevelType w:val="multilevel"/>
    <w:tmpl w:val="29F8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D966B2"/>
    <w:multiLevelType w:val="multilevel"/>
    <w:tmpl w:val="254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B220C96"/>
    <w:multiLevelType w:val="multilevel"/>
    <w:tmpl w:val="36860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8834C4"/>
    <w:multiLevelType w:val="multilevel"/>
    <w:tmpl w:val="EF84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6B23E9D"/>
    <w:multiLevelType w:val="multilevel"/>
    <w:tmpl w:val="A72A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7383E2F"/>
    <w:multiLevelType w:val="hybridMultilevel"/>
    <w:tmpl w:val="DFB4817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5D7382"/>
    <w:multiLevelType w:val="multilevel"/>
    <w:tmpl w:val="195E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DE5327C"/>
    <w:multiLevelType w:val="multilevel"/>
    <w:tmpl w:val="00B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8C11F5B"/>
    <w:multiLevelType w:val="multilevel"/>
    <w:tmpl w:val="4B12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6EF2451"/>
    <w:multiLevelType w:val="multilevel"/>
    <w:tmpl w:val="D47076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9BF1A07"/>
    <w:multiLevelType w:val="multilevel"/>
    <w:tmpl w:val="534CF564"/>
    <w:lvl w:ilvl="0">
      <w:start w:val="4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732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45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72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892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61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332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052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772" w:hanging="360"/>
      </w:pPr>
      <w:rPr>
        <w:u w:val="none"/>
      </w:rPr>
    </w:lvl>
  </w:abstractNum>
  <w:abstractNum w:abstractNumId="15" w15:restartNumberingAfterBreak="0">
    <w:nsid w:val="71BD3763"/>
    <w:multiLevelType w:val="multilevel"/>
    <w:tmpl w:val="1E7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31005E7"/>
    <w:multiLevelType w:val="multilevel"/>
    <w:tmpl w:val="573CF6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E97437A"/>
    <w:multiLevelType w:val="multilevel"/>
    <w:tmpl w:val="BB36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13"/>
  </w:num>
  <w:num w:numId="10">
    <w:abstractNumId w:val="1"/>
  </w:num>
  <w:num w:numId="11">
    <w:abstractNumId w:val="16"/>
  </w:num>
  <w:num w:numId="12">
    <w:abstractNumId w:val="17"/>
  </w:num>
  <w:num w:numId="13">
    <w:abstractNumId w:val="5"/>
  </w:num>
  <w:num w:numId="14">
    <w:abstractNumId w:val="15"/>
  </w:num>
  <w:num w:numId="15">
    <w:abstractNumId w:val="7"/>
  </w:num>
  <w:num w:numId="16">
    <w:abstractNumId w:val="8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EA"/>
    <w:rsid w:val="00005D12"/>
    <w:rsid w:val="00035E8C"/>
    <w:rsid w:val="000527E4"/>
    <w:rsid w:val="000A4A1F"/>
    <w:rsid w:val="0012709C"/>
    <w:rsid w:val="00153544"/>
    <w:rsid w:val="00180B80"/>
    <w:rsid w:val="00194A65"/>
    <w:rsid w:val="001C2EEC"/>
    <w:rsid w:val="00240412"/>
    <w:rsid w:val="002B073D"/>
    <w:rsid w:val="002C642A"/>
    <w:rsid w:val="003313EA"/>
    <w:rsid w:val="00414170"/>
    <w:rsid w:val="00454448"/>
    <w:rsid w:val="00491B9E"/>
    <w:rsid w:val="004C1E2D"/>
    <w:rsid w:val="00511D9C"/>
    <w:rsid w:val="00555A92"/>
    <w:rsid w:val="00621482"/>
    <w:rsid w:val="00651EB3"/>
    <w:rsid w:val="00786E56"/>
    <w:rsid w:val="007B48F0"/>
    <w:rsid w:val="00836E8E"/>
    <w:rsid w:val="008F2613"/>
    <w:rsid w:val="009111DD"/>
    <w:rsid w:val="009217F9"/>
    <w:rsid w:val="009627E5"/>
    <w:rsid w:val="0099537F"/>
    <w:rsid w:val="009E12AC"/>
    <w:rsid w:val="009E7075"/>
    <w:rsid w:val="00A83C3E"/>
    <w:rsid w:val="00AC595E"/>
    <w:rsid w:val="00B4798D"/>
    <w:rsid w:val="00B82C64"/>
    <w:rsid w:val="00B83CFA"/>
    <w:rsid w:val="00BA4621"/>
    <w:rsid w:val="00BF1AF5"/>
    <w:rsid w:val="00C06A55"/>
    <w:rsid w:val="00C1103B"/>
    <w:rsid w:val="00C331C2"/>
    <w:rsid w:val="00CB09AA"/>
    <w:rsid w:val="00CD4AF2"/>
    <w:rsid w:val="00D558F6"/>
    <w:rsid w:val="00DE16AD"/>
    <w:rsid w:val="00DF63E2"/>
    <w:rsid w:val="00DF7600"/>
    <w:rsid w:val="00E37E96"/>
    <w:rsid w:val="00E74113"/>
    <w:rsid w:val="00EE017C"/>
    <w:rsid w:val="00F221CE"/>
    <w:rsid w:val="00FA5DB4"/>
    <w:rsid w:val="00FE2D7E"/>
    <w:rsid w:val="57419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46F8"/>
  <w15:docId w15:val="{C2821848-C6F6-459E-BCA0-8843BD66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hAnsi="Cambria" w:eastAsia="Cambria" w:cs="Cambria"/>
        <w:sz w:val="22"/>
        <w:szCs w:val="22"/>
        <w:lang w:val="en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hAnsi="Calibri" w:eastAsia="Calibri" w:cs="Calibri"/>
      <w:b/>
      <w:color w:val="4F81BD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hAnsi="Calibri" w:eastAsia="Calibri" w:cs="Calibri"/>
      <w:b/>
      <w:i/>
      <w:color w:val="4F81BD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hAnsi="Calibri" w:eastAsia="Calibri" w:cs="Calibri"/>
      <w:color w:val="243F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hAnsi="Calibri" w:eastAsia="Calibri" w:cs="Calibri"/>
      <w:i/>
      <w:color w:val="243F6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Pr>
      <w:rFonts w:ascii="Calibri" w:hAnsi="Calibri" w:eastAsia="Calibri" w:cs="Calibri"/>
      <w:i/>
      <w:color w:val="4F81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lev">
    <w:name w:val="Strong"/>
    <w:basedOn w:val="Policepardfaut"/>
    <w:uiPriority w:val="22"/>
    <w:qFormat/>
    <w:rsid w:val="00555A92"/>
    <w:rPr>
      <w:b/>
      <w:bCs/>
    </w:rPr>
  </w:style>
  <w:style w:type="paragraph" w:styleId="NormalWeb">
    <w:name w:val="Normal (Web)"/>
    <w:basedOn w:val="Normal"/>
    <w:uiPriority w:val="99"/>
    <w:unhideWhenUsed/>
    <w:rsid w:val="00555A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91B9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91B9E"/>
  </w:style>
  <w:style w:type="paragraph" w:styleId="Pieddepage">
    <w:name w:val="footer"/>
    <w:basedOn w:val="Normal"/>
    <w:link w:val="PieddepageCar"/>
    <w:uiPriority w:val="99"/>
    <w:unhideWhenUsed/>
    <w:rsid w:val="00491B9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9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ell_x00e9_ xmlns="5395ea48-2d3e-427f-8c25-bfa9bdd097f7" xsi:nil="true"/>
    <lcf76f155ced4ddcb4097134ff3c332f xmlns="5395ea48-2d3e-427f-8c25-bfa9bdd097f7">
      <Terms xmlns="http://schemas.microsoft.com/office/infopath/2007/PartnerControls"/>
    </lcf76f155ced4ddcb4097134ff3c332f>
    <_Flow_SignoffStatus xmlns="5395ea48-2d3e-427f-8c25-bfa9bdd097f7" xsi:nil="true"/>
    <TaxCatchAll xmlns="9a3c7fed-0836-4d41-b8b2-e95bea9bec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F64F6FC47944CB77E70D062CCA95F" ma:contentTypeVersion="13" ma:contentTypeDescription="Crée un document." ma:contentTypeScope="" ma:versionID="05ff608162662e0dbbaefaf4234250ed">
  <xsd:schema xmlns:xsd="http://www.w3.org/2001/XMLSchema" xmlns:xs="http://www.w3.org/2001/XMLSchema" xmlns:p="http://schemas.microsoft.com/office/2006/metadata/properties" xmlns:ns2="5395ea48-2d3e-427f-8c25-bfa9bdd097f7" xmlns:ns3="9a3c7fed-0836-4d41-b8b2-e95bea9bec1f" targetNamespace="http://schemas.microsoft.com/office/2006/metadata/properties" ma:root="true" ma:fieldsID="eeb240ace668ed603dd139a7d0c62cc7" ns2:_="" ns3:_="">
    <xsd:import namespace="5395ea48-2d3e-427f-8c25-bfa9bdd097f7"/>
    <xsd:import namespace="9a3c7fed-0836-4d41-b8b2-e95bea9be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ibell_x00e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5ea48-2d3e-427f-8c25-bfa9bdd09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5" nillable="true" ma:displayName="État de validation" ma:internalName="_x0024_Resources_x003a_core_x002c_Signoff_Status">
      <xsd:simpleType>
        <xsd:restriction base="dms:Text"/>
      </xsd:simpleType>
    </xsd:element>
    <xsd:element name="Libell_x00e9_" ma:index="16" nillable="true" ma:displayName="Libellé" ma:format="Dropdown" ma:internalName="Libell_x00e9_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67d4190-ef3b-4cd7-8880-065a81c2d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c7fed-0836-4d41-b8b2-e95bea9bec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ffa741-eea8-44c8-a109-e0861030dd59}" ma:internalName="TaxCatchAll" ma:showField="CatchAllData" ma:web="9a3c7fed-0836-4d41-b8b2-e95bea9be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6AF0F-753F-4D99-BAD1-0010299E5255}">
  <ds:schemaRefs>
    <ds:schemaRef ds:uri="http://purl.org/dc/terms/"/>
    <ds:schemaRef ds:uri="http://schemas.openxmlformats.org/package/2006/metadata/core-properties"/>
    <ds:schemaRef ds:uri="http://purl.org/dc/dcmitype/"/>
    <ds:schemaRef ds:uri="b6168c06-9769-478c-9a99-daec65b1146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9055AD-7507-4013-B856-3DD701CD2BE8}"/>
</file>

<file path=customXml/itemProps3.xml><?xml version="1.0" encoding="utf-8"?>
<ds:datastoreItem xmlns:ds="http://schemas.openxmlformats.org/officeDocument/2006/customXml" ds:itemID="{B63482CC-BB65-4E87-9C16-95B33379AD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Esseddik</dc:creator>
  <cp:lastModifiedBy>Tania Guira</cp:lastModifiedBy>
  <cp:revision>5</cp:revision>
  <dcterms:created xsi:type="dcterms:W3CDTF">2025-11-21T08:48:00Z</dcterms:created>
  <dcterms:modified xsi:type="dcterms:W3CDTF">2025-12-10T08:57:55Z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0x010100C23F64F6FC47944CB77E70D062CCA95F</vt:lpwstr>
  </property>
  <property fmtid="{D5CDD505-2E9C-101B-9397-08002B2CF9AE}" pid="3" name="MediaServiceImageTags">
    <vt:lpwstr/>
  </property>
</Properties>
</file>