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E8195" w14:textId="77777777" w:rsidR="00DB4636" w:rsidRDefault="005C5389">
      <w:pPr>
        <w:pStyle w:val="Corps"/>
        <w:jc w:val="center"/>
        <w:rPr>
          <w:rStyle w:val="Aucun"/>
          <w:b/>
          <w:bCs/>
        </w:rPr>
      </w:pPr>
      <w:proofErr w:type="spellStart"/>
      <w:r>
        <w:rPr>
          <w:rStyle w:val="Aucun"/>
          <w:b/>
          <w:bCs/>
        </w:rPr>
        <w:t>Agent.e</w:t>
      </w:r>
      <w:proofErr w:type="spellEnd"/>
      <w:r>
        <w:rPr>
          <w:rStyle w:val="Aucun"/>
          <w:b/>
          <w:bCs/>
        </w:rPr>
        <w:t xml:space="preserve"> </w:t>
      </w:r>
      <w:r w:rsidRPr="00C63A46">
        <w:rPr>
          <w:rStyle w:val="Aucun"/>
          <w:b/>
          <w:bCs/>
          <w:color w:val="auto"/>
        </w:rPr>
        <w:t>du</w:t>
      </w:r>
      <w:r>
        <w:rPr>
          <w:rStyle w:val="Aucun"/>
          <w:b/>
          <w:bCs/>
        </w:rPr>
        <w:t xml:space="preserve"> </w:t>
      </w:r>
      <w:r w:rsidRPr="00C63A46">
        <w:rPr>
          <w:rStyle w:val="Aucun"/>
          <w:b/>
          <w:bCs/>
          <w:color w:val="auto"/>
        </w:rPr>
        <w:t>Guichet</w:t>
      </w:r>
      <w:r>
        <w:rPr>
          <w:rStyle w:val="Aucun"/>
          <w:b/>
          <w:bCs/>
        </w:rPr>
        <w:t xml:space="preserve"> unique des subventions </w:t>
      </w:r>
      <w:r w:rsidRPr="00C63A46">
        <w:rPr>
          <w:rStyle w:val="Aucun"/>
          <w:b/>
          <w:bCs/>
          <w:color w:val="auto"/>
        </w:rPr>
        <w:t>départementales</w:t>
      </w:r>
    </w:p>
    <w:p w14:paraId="307E05F3" w14:textId="77777777" w:rsidR="00DB4636" w:rsidRDefault="00DB4636">
      <w:pPr>
        <w:pStyle w:val="Corps"/>
        <w:jc w:val="center"/>
        <w:rPr>
          <w:rStyle w:val="Aucun"/>
        </w:rPr>
      </w:pPr>
    </w:p>
    <w:tbl>
      <w:tblPr>
        <w:tblStyle w:val="TableNormal"/>
        <w:tblW w:w="90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81"/>
        <w:gridCol w:w="5381"/>
      </w:tblGrid>
      <w:tr w:rsidR="00DB4636" w14:paraId="217E8AEC" w14:textId="77777777">
        <w:trPr>
          <w:trHeight w:val="241"/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7066E" w14:textId="77777777" w:rsidR="00DB4636" w:rsidRDefault="005C5389">
            <w:pPr>
              <w:pStyle w:val="Corps"/>
            </w:pPr>
            <w:r>
              <w:rPr>
                <w:rStyle w:val="Aucun"/>
                <w:sz w:val="22"/>
                <w:szCs w:val="22"/>
              </w:rPr>
              <w:t xml:space="preserve">Poste n°    – Délégation </w:t>
            </w:r>
            <w:r w:rsidRPr="00C63A46">
              <w:rPr>
                <w:rStyle w:val="Aucun"/>
                <w:color w:val="auto"/>
                <w:sz w:val="22"/>
                <w:szCs w:val="22"/>
              </w:rPr>
              <w:t xml:space="preserve">à Jeunesse et </w:t>
            </w:r>
            <w:r>
              <w:rPr>
                <w:rStyle w:val="Aucun"/>
                <w:sz w:val="22"/>
                <w:szCs w:val="22"/>
              </w:rPr>
              <w:t xml:space="preserve">à la </w:t>
            </w:r>
            <w:r w:rsidRPr="00C63A46">
              <w:rPr>
                <w:rStyle w:val="Aucun"/>
                <w:color w:val="auto"/>
                <w:sz w:val="22"/>
                <w:szCs w:val="22"/>
              </w:rPr>
              <w:t xml:space="preserve">Vie Associative </w:t>
            </w:r>
          </w:p>
        </w:tc>
      </w:tr>
      <w:tr w:rsidR="00DB4636" w14:paraId="71F4AAE1" w14:textId="77777777">
        <w:trPr>
          <w:trHeight w:val="138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43503" w14:textId="77777777" w:rsidR="00DB4636" w:rsidRDefault="005C5389">
            <w:pPr>
              <w:pStyle w:val="Corps"/>
            </w:pPr>
            <w:r>
              <w:rPr>
                <w:rStyle w:val="Aucun"/>
                <w:b/>
                <w:bCs/>
                <w:color w:val="000099"/>
                <w:sz w:val="22"/>
                <w:szCs w:val="22"/>
                <w:u w:color="000099"/>
              </w:rPr>
              <w:t>Classification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88F4E" w14:textId="32555439" w:rsidR="00873384" w:rsidRPr="00873384" w:rsidRDefault="00873384" w:rsidP="00873384">
            <w:pPr>
              <w:pStyle w:val="Corps"/>
              <w:rPr>
                <w:sz w:val="22"/>
                <w:szCs w:val="22"/>
              </w:rPr>
            </w:pPr>
            <w:r w:rsidRPr="00873384">
              <w:rPr>
                <w:b/>
                <w:bCs/>
                <w:sz w:val="22"/>
                <w:szCs w:val="22"/>
              </w:rPr>
              <w:t>Filière</w:t>
            </w:r>
            <w:r w:rsidRPr="00873384">
              <w:rPr>
                <w:sz w:val="22"/>
                <w:szCs w:val="22"/>
              </w:rPr>
              <w:t xml:space="preserve"> : Technique / Administrative</w:t>
            </w:r>
            <w:r w:rsidRPr="00873384">
              <w:rPr>
                <w:sz w:val="22"/>
                <w:szCs w:val="22"/>
              </w:rPr>
              <w:br/>
            </w:r>
            <w:r w:rsidRPr="00873384">
              <w:rPr>
                <w:b/>
                <w:bCs/>
                <w:sz w:val="22"/>
                <w:szCs w:val="22"/>
              </w:rPr>
              <w:t>Catégorie</w:t>
            </w:r>
            <w:r w:rsidRPr="00873384">
              <w:rPr>
                <w:sz w:val="22"/>
                <w:szCs w:val="22"/>
              </w:rPr>
              <w:t xml:space="preserve"> : B</w:t>
            </w:r>
            <w:r w:rsidRPr="00873384">
              <w:rPr>
                <w:sz w:val="22"/>
                <w:szCs w:val="22"/>
              </w:rPr>
              <w:br/>
            </w:r>
            <w:r w:rsidRPr="00873384">
              <w:rPr>
                <w:b/>
                <w:bCs/>
                <w:sz w:val="22"/>
                <w:szCs w:val="22"/>
              </w:rPr>
              <w:t>Quotité de travail</w:t>
            </w:r>
            <w:r w:rsidRPr="00873384">
              <w:rPr>
                <w:sz w:val="22"/>
                <w:szCs w:val="22"/>
              </w:rPr>
              <w:t xml:space="preserve"> : 100 %</w:t>
            </w:r>
            <w:r w:rsidRPr="00873384">
              <w:rPr>
                <w:sz w:val="22"/>
                <w:szCs w:val="22"/>
              </w:rPr>
              <w:br/>
            </w:r>
            <w:r w:rsidRPr="00873384">
              <w:rPr>
                <w:b/>
                <w:bCs/>
                <w:sz w:val="22"/>
                <w:szCs w:val="22"/>
              </w:rPr>
              <w:t>Télétravail</w:t>
            </w:r>
            <w:r w:rsidRPr="00873384">
              <w:rPr>
                <w:sz w:val="22"/>
                <w:szCs w:val="22"/>
              </w:rPr>
              <w:t xml:space="preserve"> : Jusqu’à 2 jours par semaine</w:t>
            </w:r>
            <w:r w:rsidRPr="00873384">
              <w:rPr>
                <w:sz w:val="22"/>
                <w:szCs w:val="22"/>
              </w:rPr>
              <w:br/>
            </w:r>
            <w:r w:rsidRPr="00873384">
              <w:rPr>
                <w:b/>
                <w:bCs/>
                <w:sz w:val="22"/>
                <w:szCs w:val="22"/>
              </w:rPr>
              <w:t>Fonction d’encadrement</w:t>
            </w:r>
            <w:r w:rsidRPr="00873384">
              <w:rPr>
                <w:sz w:val="22"/>
                <w:szCs w:val="22"/>
              </w:rPr>
              <w:t xml:space="preserve"> : Non</w:t>
            </w:r>
          </w:p>
          <w:p w14:paraId="0A8E4D86" w14:textId="77777777" w:rsidR="00873384" w:rsidRPr="00873384" w:rsidRDefault="00873384" w:rsidP="00873384">
            <w:pPr>
              <w:pStyle w:val="Corps"/>
              <w:rPr>
                <w:sz w:val="22"/>
                <w:szCs w:val="22"/>
              </w:rPr>
            </w:pPr>
            <w:r w:rsidRPr="00873384">
              <w:rPr>
                <w:b/>
                <w:bCs/>
                <w:sz w:val="22"/>
                <w:szCs w:val="22"/>
              </w:rPr>
              <w:t>Lieu d’affectation</w:t>
            </w:r>
            <w:r w:rsidRPr="00873384">
              <w:rPr>
                <w:sz w:val="22"/>
                <w:szCs w:val="22"/>
              </w:rPr>
              <w:t xml:space="preserve"> :</w:t>
            </w:r>
          </w:p>
          <w:p w14:paraId="1040CB46" w14:textId="77777777" w:rsidR="00873384" w:rsidRPr="00873384" w:rsidRDefault="00873384" w:rsidP="00873384">
            <w:pPr>
              <w:pStyle w:val="Corps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873384">
              <w:rPr>
                <w:b/>
                <w:bCs/>
                <w:sz w:val="22"/>
                <w:szCs w:val="22"/>
              </w:rPr>
              <w:t>Jusqu’à fin 2025</w:t>
            </w:r>
            <w:r w:rsidRPr="00873384">
              <w:rPr>
                <w:sz w:val="22"/>
                <w:szCs w:val="22"/>
              </w:rPr>
              <w:t xml:space="preserve"> : Bobigny – Immeuble Européen 2</w:t>
            </w:r>
          </w:p>
          <w:p w14:paraId="307ACC19" w14:textId="5D878064" w:rsidR="00873384" w:rsidRDefault="00873384" w:rsidP="00873384">
            <w:pPr>
              <w:pStyle w:val="Corps"/>
              <w:numPr>
                <w:ilvl w:val="0"/>
                <w:numId w:val="24"/>
              </w:numPr>
            </w:pPr>
            <w:r w:rsidRPr="00873384">
              <w:rPr>
                <w:b/>
                <w:bCs/>
                <w:sz w:val="22"/>
                <w:szCs w:val="22"/>
              </w:rPr>
              <w:t>À partir de janvier 2026</w:t>
            </w:r>
            <w:r w:rsidRPr="00873384">
              <w:rPr>
                <w:sz w:val="22"/>
                <w:szCs w:val="22"/>
              </w:rPr>
              <w:t xml:space="preserve"> : Saint-Denis – Immeuble Pulse</w:t>
            </w:r>
          </w:p>
        </w:tc>
      </w:tr>
      <w:tr w:rsidR="00DB4636" w14:paraId="4177DE98" w14:textId="77777777">
        <w:trPr>
          <w:trHeight w:val="102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C64BC" w14:textId="77777777" w:rsidR="00DB4636" w:rsidRDefault="005C5389">
            <w:pPr>
              <w:pStyle w:val="Corps"/>
            </w:pPr>
            <w:r>
              <w:rPr>
                <w:rStyle w:val="Aucun"/>
                <w:b/>
                <w:bCs/>
                <w:color w:val="000099"/>
                <w:sz w:val="22"/>
                <w:szCs w:val="22"/>
                <w:u w:color="000099"/>
              </w:rPr>
              <w:t>Environnement du poste de travail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168D2" w14:textId="77777777" w:rsidR="00774D5F" w:rsidRPr="00E30392" w:rsidRDefault="00774D5F" w:rsidP="00774D5F">
            <w:pPr>
              <w:spacing w:before="120"/>
              <w:rPr>
                <w:sz w:val="22"/>
              </w:rPr>
            </w:pPr>
            <w:proofErr w:type="spellStart"/>
            <w:r>
              <w:rPr>
                <w:sz w:val="22"/>
              </w:rPr>
              <w:t>Pôle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Ressources</w:t>
            </w:r>
            <w:proofErr w:type="spellEnd"/>
            <w:r>
              <w:rPr>
                <w:sz w:val="22"/>
              </w:rPr>
              <w:t xml:space="preserve"> et </w:t>
            </w:r>
            <w:proofErr w:type="spellStart"/>
            <w:r>
              <w:rPr>
                <w:sz w:val="22"/>
              </w:rPr>
              <w:t>Stratégie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Transversale</w:t>
            </w:r>
            <w:proofErr w:type="spellEnd"/>
          </w:p>
          <w:p w14:paraId="31DF290A" w14:textId="77777777" w:rsidR="00774D5F" w:rsidRDefault="00774D5F" w:rsidP="00774D5F">
            <w:pPr>
              <w:spacing w:before="120"/>
              <w:rPr>
                <w:sz w:val="22"/>
              </w:rPr>
            </w:pPr>
            <w:proofErr w:type="spellStart"/>
            <w:r w:rsidRPr="00E30392">
              <w:rPr>
                <w:sz w:val="22"/>
              </w:rPr>
              <w:t>Délégation</w:t>
            </w:r>
            <w:proofErr w:type="spellEnd"/>
            <w:r w:rsidRPr="00E30392">
              <w:rPr>
                <w:sz w:val="22"/>
              </w:rPr>
              <w:t xml:space="preserve"> à la </w:t>
            </w:r>
            <w:r>
              <w:rPr>
                <w:sz w:val="22"/>
              </w:rPr>
              <w:t xml:space="preserve">Jeunesse et à la Vie Associative </w:t>
            </w:r>
          </w:p>
          <w:p w14:paraId="59363BEC" w14:textId="77777777" w:rsidR="00774D5F" w:rsidRDefault="00774D5F" w:rsidP="00774D5F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Composition de </w:t>
            </w:r>
            <w:proofErr w:type="spellStart"/>
            <w:r>
              <w:rPr>
                <w:sz w:val="22"/>
              </w:rPr>
              <w:t>l’équipe</w:t>
            </w:r>
            <w:proofErr w:type="spellEnd"/>
            <w:r>
              <w:rPr>
                <w:sz w:val="22"/>
              </w:rPr>
              <w:t xml:space="preserve"> : 10 </w:t>
            </w:r>
            <w:proofErr w:type="spellStart"/>
            <w:r>
              <w:rPr>
                <w:sz w:val="22"/>
              </w:rPr>
              <w:t>agent.e.s</w:t>
            </w:r>
            <w:proofErr w:type="spellEnd"/>
          </w:p>
          <w:p w14:paraId="10A5BE07" w14:textId="77777777" w:rsidR="00DB4636" w:rsidRDefault="00DB4636">
            <w:pPr>
              <w:pStyle w:val="Corps"/>
            </w:pPr>
          </w:p>
        </w:tc>
      </w:tr>
      <w:tr w:rsidR="00DB4636" w14:paraId="5C1DC434" w14:textId="77777777">
        <w:trPr>
          <w:trHeight w:val="48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35512" w14:textId="77777777" w:rsidR="00DB4636" w:rsidRDefault="005C5389">
            <w:pPr>
              <w:pStyle w:val="Corps"/>
            </w:pPr>
            <w:r>
              <w:rPr>
                <w:rStyle w:val="Aucun"/>
                <w:b/>
                <w:bCs/>
                <w:color w:val="000099"/>
                <w:sz w:val="22"/>
                <w:szCs w:val="22"/>
                <w:u w:color="000099"/>
              </w:rPr>
              <w:t>Position du poste dans l’organisation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363F0" w14:textId="3F7ED050" w:rsidR="00DB4636" w:rsidRDefault="005C5389">
            <w:pPr>
              <w:pStyle w:val="Corps"/>
            </w:pPr>
            <w:r>
              <w:rPr>
                <w:rStyle w:val="Aucun"/>
                <w:sz w:val="22"/>
                <w:szCs w:val="22"/>
              </w:rPr>
              <w:t xml:space="preserve">Supérieur hiérarchique direct : Responsable </w:t>
            </w:r>
            <w:r w:rsidR="00C53EB3">
              <w:rPr>
                <w:rStyle w:val="Aucun"/>
                <w:sz w:val="22"/>
                <w:szCs w:val="22"/>
              </w:rPr>
              <w:t>de la Plateforme des subventions et du Guichet Unique</w:t>
            </w:r>
          </w:p>
        </w:tc>
      </w:tr>
    </w:tbl>
    <w:p w14:paraId="7CFCECCF" w14:textId="77777777" w:rsidR="00DB4636" w:rsidRDefault="00DB4636">
      <w:pPr>
        <w:pStyle w:val="Corps"/>
        <w:widowControl w:val="0"/>
        <w:jc w:val="center"/>
        <w:rPr>
          <w:rStyle w:val="Aucun"/>
        </w:rPr>
      </w:pPr>
    </w:p>
    <w:p w14:paraId="0E15ACF3" w14:textId="77777777" w:rsidR="00DB4636" w:rsidRDefault="00DB4636">
      <w:pPr>
        <w:pStyle w:val="Corps"/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DB4636" w14:paraId="318943FD" w14:textId="77777777">
        <w:trPr>
          <w:trHeight w:val="642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DF4E8" w14:textId="77777777" w:rsidR="00DB4636" w:rsidRDefault="005C5389" w:rsidP="000202EB">
            <w:pPr>
              <w:pStyle w:val="NormalWeb"/>
              <w:spacing w:before="0" w:after="0"/>
              <w:rPr>
                <w:rStyle w:val="Aucun"/>
                <w:b/>
                <w:bCs/>
                <w:color w:val="000099"/>
                <w:sz w:val="22"/>
                <w:szCs w:val="22"/>
                <w:u w:color="000099"/>
              </w:rPr>
            </w:pPr>
            <w:r>
              <w:rPr>
                <w:rStyle w:val="Aucun"/>
                <w:b/>
                <w:bCs/>
                <w:color w:val="000099"/>
                <w:sz w:val="22"/>
                <w:szCs w:val="22"/>
                <w:u w:color="000099"/>
              </w:rPr>
              <w:t xml:space="preserve">Contexte et Raison d’être du poste : </w:t>
            </w:r>
          </w:p>
          <w:p w14:paraId="5EBB3E2E" w14:textId="77777777" w:rsidR="000202EB" w:rsidRPr="000202EB" w:rsidRDefault="000202EB" w:rsidP="000202EB">
            <w:pPr>
              <w:pStyle w:val="NormalWeb"/>
              <w:spacing w:before="0" w:after="0"/>
              <w:rPr>
                <w:rStyle w:val="Aucun"/>
                <w:color w:val="auto"/>
              </w:rPr>
            </w:pPr>
          </w:p>
          <w:p w14:paraId="0BB174A3" w14:textId="77777777" w:rsidR="000202EB" w:rsidRPr="000202EB" w:rsidRDefault="000202EB" w:rsidP="00873384">
            <w:pPr>
              <w:pStyle w:val="NormalWeb"/>
              <w:spacing w:before="0" w:after="0" w:line="276" w:lineRule="auto"/>
              <w:rPr>
                <w:color w:val="auto"/>
                <w:sz w:val="22"/>
                <w:szCs w:val="22"/>
                <w:u w:color="000099"/>
              </w:rPr>
            </w:pPr>
            <w:r w:rsidRPr="000202EB">
              <w:rPr>
                <w:color w:val="auto"/>
                <w:sz w:val="22"/>
                <w:szCs w:val="22"/>
                <w:u w:color="000099"/>
              </w:rPr>
              <w:t>Le Département de la Seine-Saint-Denis soutient chaque année de nombreuses structures, notamment à travers l’attribution de subventions. À titre indicatif, près de 50 millions d’euros sont ainsi accordés chaque année aux associations.</w:t>
            </w:r>
          </w:p>
          <w:p w14:paraId="31D43568" w14:textId="77777777" w:rsidR="000202EB" w:rsidRPr="00873384" w:rsidRDefault="000202EB" w:rsidP="00873384">
            <w:pPr>
              <w:pStyle w:val="NormalWeb"/>
              <w:spacing w:before="0" w:after="0" w:line="276" w:lineRule="auto"/>
              <w:rPr>
                <w:color w:val="auto"/>
                <w:sz w:val="22"/>
                <w:szCs w:val="22"/>
                <w:u w:color="000099"/>
              </w:rPr>
            </w:pPr>
            <w:r w:rsidRPr="000202EB">
              <w:rPr>
                <w:color w:val="auto"/>
                <w:sz w:val="22"/>
                <w:szCs w:val="22"/>
                <w:u w:color="000099"/>
              </w:rPr>
              <w:t>Depuis janvier 2025, le Département a mis en place un outil départemental de dépôt en ligne des demandes de subvention : la Plateforme des subventions. Cet outil dématérialisé s’inscrit pleinement dans la démarche de simplification et d’amélioration du service aux usagers portée par la collectivité, avec deux objectifs principaux :</w:t>
            </w:r>
          </w:p>
          <w:p w14:paraId="19566B09" w14:textId="77777777" w:rsidR="00873384" w:rsidRPr="000202EB" w:rsidRDefault="00873384" w:rsidP="00873384">
            <w:pPr>
              <w:pStyle w:val="NormalWeb"/>
              <w:spacing w:before="0" w:after="0" w:line="276" w:lineRule="auto"/>
              <w:rPr>
                <w:color w:val="auto"/>
                <w:sz w:val="22"/>
                <w:szCs w:val="22"/>
                <w:u w:color="000099"/>
              </w:rPr>
            </w:pPr>
          </w:p>
          <w:p w14:paraId="3511A65B" w14:textId="77777777" w:rsidR="000202EB" w:rsidRPr="000202EB" w:rsidRDefault="000202EB" w:rsidP="00873384">
            <w:pPr>
              <w:pStyle w:val="NormalWeb"/>
              <w:numPr>
                <w:ilvl w:val="0"/>
                <w:numId w:val="23"/>
              </w:numPr>
              <w:spacing w:before="0" w:after="0" w:line="276" w:lineRule="auto"/>
              <w:rPr>
                <w:color w:val="auto"/>
                <w:sz w:val="22"/>
                <w:szCs w:val="22"/>
                <w:u w:color="000099"/>
              </w:rPr>
            </w:pPr>
            <w:r w:rsidRPr="000202EB">
              <w:rPr>
                <w:color w:val="auto"/>
                <w:sz w:val="22"/>
                <w:szCs w:val="22"/>
                <w:u w:color="000099"/>
              </w:rPr>
              <w:t xml:space="preserve">Pour </w:t>
            </w:r>
            <w:proofErr w:type="gramStart"/>
            <w:r w:rsidRPr="000202EB">
              <w:rPr>
                <w:color w:val="auto"/>
                <w:sz w:val="22"/>
                <w:szCs w:val="22"/>
                <w:u w:color="000099"/>
              </w:rPr>
              <w:t xml:space="preserve">les </w:t>
            </w:r>
            <w:proofErr w:type="spellStart"/>
            <w:r w:rsidRPr="000202EB">
              <w:rPr>
                <w:color w:val="auto"/>
                <w:sz w:val="22"/>
                <w:szCs w:val="22"/>
                <w:u w:color="000099"/>
              </w:rPr>
              <w:t>usager</w:t>
            </w:r>
            <w:proofErr w:type="gramEnd"/>
            <w:r w:rsidRPr="000202EB">
              <w:rPr>
                <w:color w:val="auto"/>
                <w:sz w:val="22"/>
                <w:szCs w:val="22"/>
                <w:u w:color="000099"/>
              </w:rPr>
              <w:t>·ère·s</w:t>
            </w:r>
            <w:proofErr w:type="spellEnd"/>
            <w:r w:rsidRPr="000202EB">
              <w:rPr>
                <w:color w:val="auto"/>
                <w:sz w:val="22"/>
                <w:szCs w:val="22"/>
                <w:u w:color="000099"/>
              </w:rPr>
              <w:t xml:space="preserve"> : faciliter le dépôt et le suivi des demandes de subvention ;</w:t>
            </w:r>
          </w:p>
          <w:p w14:paraId="0127C728" w14:textId="77777777" w:rsidR="000202EB" w:rsidRPr="000202EB" w:rsidRDefault="000202EB" w:rsidP="00873384">
            <w:pPr>
              <w:pStyle w:val="NormalWeb"/>
              <w:numPr>
                <w:ilvl w:val="0"/>
                <w:numId w:val="23"/>
              </w:numPr>
              <w:spacing w:before="0" w:after="0" w:line="276" w:lineRule="auto"/>
              <w:rPr>
                <w:color w:val="auto"/>
                <w:sz w:val="22"/>
                <w:szCs w:val="22"/>
                <w:u w:color="000099"/>
              </w:rPr>
            </w:pPr>
            <w:r w:rsidRPr="000202EB">
              <w:rPr>
                <w:color w:val="auto"/>
                <w:sz w:val="22"/>
                <w:szCs w:val="22"/>
                <w:u w:color="000099"/>
              </w:rPr>
              <w:t xml:space="preserve">Pour </w:t>
            </w:r>
            <w:proofErr w:type="gramStart"/>
            <w:r w:rsidRPr="000202EB">
              <w:rPr>
                <w:color w:val="auto"/>
                <w:sz w:val="22"/>
                <w:szCs w:val="22"/>
                <w:u w:color="000099"/>
              </w:rPr>
              <w:t xml:space="preserve">les </w:t>
            </w:r>
            <w:proofErr w:type="spellStart"/>
            <w:r w:rsidRPr="000202EB">
              <w:rPr>
                <w:color w:val="auto"/>
                <w:sz w:val="22"/>
                <w:szCs w:val="22"/>
                <w:u w:color="000099"/>
              </w:rPr>
              <w:t>agent</w:t>
            </w:r>
            <w:proofErr w:type="gramEnd"/>
            <w:r w:rsidRPr="000202EB">
              <w:rPr>
                <w:color w:val="auto"/>
                <w:sz w:val="22"/>
                <w:szCs w:val="22"/>
                <w:u w:color="000099"/>
              </w:rPr>
              <w:t>·e·s</w:t>
            </w:r>
            <w:proofErr w:type="spellEnd"/>
            <w:r w:rsidRPr="000202EB">
              <w:rPr>
                <w:color w:val="auto"/>
                <w:sz w:val="22"/>
                <w:szCs w:val="22"/>
                <w:u w:color="000099"/>
              </w:rPr>
              <w:t xml:space="preserve"> : simplifier les procédures d’instruction, de suivi et de contrôle des subventions.</w:t>
            </w:r>
          </w:p>
          <w:p w14:paraId="0DEA38C9" w14:textId="77777777" w:rsidR="00873384" w:rsidRPr="00873384" w:rsidRDefault="00873384" w:rsidP="00873384">
            <w:pPr>
              <w:pStyle w:val="NormalWeb"/>
              <w:spacing w:before="0" w:after="0" w:line="276" w:lineRule="auto"/>
              <w:rPr>
                <w:color w:val="auto"/>
                <w:sz w:val="22"/>
                <w:szCs w:val="22"/>
                <w:u w:color="000099"/>
              </w:rPr>
            </w:pPr>
          </w:p>
          <w:p w14:paraId="6E0FF1B1" w14:textId="2354F93C" w:rsidR="000202EB" w:rsidRPr="000202EB" w:rsidRDefault="000202EB" w:rsidP="00873384">
            <w:pPr>
              <w:pStyle w:val="NormalWeb"/>
              <w:spacing w:before="0" w:after="0" w:line="276" w:lineRule="auto"/>
              <w:rPr>
                <w:color w:val="auto"/>
                <w:sz w:val="22"/>
                <w:szCs w:val="22"/>
                <w:u w:color="000099"/>
              </w:rPr>
            </w:pPr>
            <w:r w:rsidRPr="000202EB">
              <w:rPr>
                <w:color w:val="auto"/>
                <w:sz w:val="22"/>
                <w:szCs w:val="22"/>
                <w:u w:color="000099"/>
              </w:rPr>
              <w:t>Afin d’accompagner les structures dans leurs démarches, le Département a également créé une équipe dédiée au sein de la Délégation à la vie associative : le Guichet Unique.</w:t>
            </w:r>
          </w:p>
          <w:p w14:paraId="74B7FAED" w14:textId="77777777" w:rsidR="000202EB" w:rsidRPr="000202EB" w:rsidRDefault="000202EB" w:rsidP="00873384">
            <w:pPr>
              <w:pStyle w:val="NormalWeb"/>
              <w:spacing w:before="0" w:after="0" w:line="276" w:lineRule="auto"/>
              <w:rPr>
                <w:color w:val="auto"/>
                <w:sz w:val="22"/>
                <w:szCs w:val="22"/>
                <w:u w:color="000099"/>
              </w:rPr>
            </w:pPr>
            <w:r w:rsidRPr="000202EB">
              <w:rPr>
                <w:color w:val="auto"/>
                <w:sz w:val="22"/>
                <w:szCs w:val="22"/>
                <w:u w:color="000099"/>
              </w:rPr>
              <w:t>Le Guichet Unique, nouvel acteur central du dispositif, permet de centraliser, consolider, suivre et contrôler administrativement l’ensemble des demandes de subventions adressées au Département.</w:t>
            </w:r>
          </w:p>
          <w:p w14:paraId="51224391" w14:textId="77777777" w:rsidR="000202EB" w:rsidRPr="000202EB" w:rsidRDefault="000202EB" w:rsidP="00873384">
            <w:pPr>
              <w:pStyle w:val="NormalWeb"/>
              <w:spacing w:before="0" w:after="0" w:line="276" w:lineRule="auto"/>
              <w:rPr>
                <w:b/>
                <w:bCs/>
                <w:color w:val="auto"/>
                <w:sz w:val="22"/>
                <w:szCs w:val="22"/>
                <w:u w:color="000099"/>
              </w:rPr>
            </w:pPr>
            <w:r w:rsidRPr="000202EB">
              <w:rPr>
                <w:b/>
                <w:bCs/>
                <w:color w:val="auto"/>
                <w:sz w:val="22"/>
                <w:szCs w:val="22"/>
                <w:u w:color="000099"/>
              </w:rPr>
              <w:t xml:space="preserve">L’équipe est composée de 4 </w:t>
            </w:r>
            <w:proofErr w:type="spellStart"/>
            <w:proofErr w:type="gramStart"/>
            <w:r w:rsidRPr="000202EB">
              <w:rPr>
                <w:b/>
                <w:bCs/>
                <w:color w:val="auto"/>
                <w:sz w:val="22"/>
                <w:szCs w:val="22"/>
                <w:u w:color="000099"/>
              </w:rPr>
              <w:t>agent</w:t>
            </w:r>
            <w:proofErr w:type="gramEnd"/>
            <w:r w:rsidRPr="000202EB">
              <w:rPr>
                <w:b/>
                <w:bCs/>
                <w:color w:val="auto"/>
                <w:sz w:val="22"/>
                <w:szCs w:val="22"/>
                <w:u w:color="000099"/>
              </w:rPr>
              <w:t>·e·s</w:t>
            </w:r>
            <w:proofErr w:type="spellEnd"/>
            <w:r w:rsidRPr="000202EB">
              <w:rPr>
                <w:b/>
                <w:bCs/>
                <w:color w:val="auto"/>
                <w:sz w:val="22"/>
                <w:szCs w:val="22"/>
                <w:u w:color="000099"/>
              </w:rPr>
              <w:t>.</w:t>
            </w:r>
          </w:p>
          <w:p w14:paraId="7806A232" w14:textId="23B35257" w:rsidR="000202EB" w:rsidRPr="000202EB" w:rsidRDefault="000202EB" w:rsidP="000202EB">
            <w:pPr>
              <w:pStyle w:val="NormalWeb"/>
              <w:spacing w:before="0" w:after="0"/>
              <w:rPr>
                <w:b/>
                <w:bCs/>
                <w:color w:val="000099"/>
                <w:sz w:val="22"/>
                <w:szCs w:val="22"/>
                <w:u w:color="000099"/>
              </w:rPr>
            </w:pPr>
          </w:p>
        </w:tc>
      </w:tr>
      <w:tr w:rsidR="00DB4636" w14:paraId="5EAD0BE6" w14:textId="77777777">
        <w:trPr>
          <w:trHeight w:val="1384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CB24A" w14:textId="27985CAA" w:rsidR="00DB4636" w:rsidRPr="00873384" w:rsidRDefault="005C5389" w:rsidP="000202EB">
            <w:pPr>
              <w:pStyle w:val="NormalWeb"/>
              <w:spacing w:before="0" w:after="0"/>
              <w:rPr>
                <w:rStyle w:val="Aucun"/>
                <w:b/>
                <w:bCs/>
                <w:sz w:val="22"/>
                <w:szCs w:val="22"/>
              </w:rPr>
            </w:pPr>
            <w:r w:rsidRPr="00873384">
              <w:rPr>
                <w:rStyle w:val="Aucun"/>
                <w:b/>
                <w:bCs/>
                <w:color w:val="000099"/>
                <w:sz w:val="22"/>
                <w:szCs w:val="22"/>
                <w:u w:color="000099"/>
              </w:rPr>
              <w:lastRenderedPageBreak/>
              <w:t xml:space="preserve">Missions </w:t>
            </w:r>
          </w:p>
          <w:p w14:paraId="59AA08F4" w14:textId="7680A465" w:rsidR="000202EB" w:rsidRPr="000202EB" w:rsidRDefault="000202EB" w:rsidP="008733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76" w:lineRule="auto"/>
              <w:outlineLvl w:val="3"/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 xml:space="preserve">1. </w:t>
            </w:r>
            <w:r w:rsidRPr="00873384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Instruction de la recevabilité administrative des demandes de subvention</w:t>
            </w:r>
          </w:p>
          <w:p w14:paraId="6B265E77" w14:textId="77777777" w:rsidR="000202EB" w:rsidRPr="000202EB" w:rsidRDefault="000202EB" w:rsidP="008733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76" w:lineRule="auto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>Vous êtes le premier point de contact des partenaires déposant une demande de subvention. À ce titre, vous :</w:t>
            </w:r>
          </w:p>
          <w:p w14:paraId="3A02F5AA" w14:textId="77777777" w:rsidR="000202EB" w:rsidRPr="000202EB" w:rsidRDefault="000202EB" w:rsidP="00873384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76" w:lineRule="auto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Assurez le </w:t>
            </w:r>
            <w:r w:rsidRPr="000202EB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contrôle de la complétude et de la conformité</w:t>
            </w: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 des dossiers déposés via la Plateforme des subventions, en lien direct avec les porteurs de projets ;</w:t>
            </w:r>
          </w:p>
          <w:p w14:paraId="1E974D1B" w14:textId="77777777" w:rsidR="000202EB" w:rsidRPr="000202EB" w:rsidRDefault="000202EB" w:rsidP="00873384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76" w:lineRule="auto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Mettez en œuvre des procédures de </w:t>
            </w:r>
            <w:r w:rsidRPr="000202EB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relance par mail et téléphone</w:t>
            </w: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 pour garantir la complétude des pièces ;</w:t>
            </w:r>
          </w:p>
          <w:p w14:paraId="2D75D030" w14:textId="77777777" w:rsidR="000202EB" w:rsidRPr="000202EB" w:rsidRDefault="000202EB" w:rsidP="00873384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76" w:lineRule="auto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Réalisez un </w:t>
            </w:r>
            <w:r w:rsidRPr="000202EB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premier niveau d’analyse juridique, administrative et comptable</w:t>
            </w: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 des dossiers ;</w:t>
            </w:r>
          </w:p>
          <w:p w14:paraId="1BC090F0" w14:textId="77777777" w:rsidR="000202EB" w:rsidRPr="000202EB" w:rsidRDefault="000202EB" w:rsidP="00873384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76" w:lineRule="auto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Garantissez la </w:t>
            </w:r>
            <w:r w:rsidRPr="000202EB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qualité de l’instruction administrative</w:t>
            </w: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 et jouez un rôle clé dans la fluidité du traitement des demandes ;</w:t>
            </w:r>
          </w:p>
          <w:p w14:paraId="45851650" w14:textId="77777777" w:rsidR="000202EB" w:rsidRPr="000202EB" w:rsidRDefault="000202EB" w:rsidP="00873384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76" w:lineRule="auto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Êtes </w:t>
            </w:r>
            <w:proofErr w:type="spellStart"/>
            <w:proofErr w:type="gramStart"/>
            <w:r w:rsidRPr="000202EB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référent.e</w:t>
            </w:r>
            <w:proofErr w:type="spellEnd"/>
            <w:proofErr w:type="gramEnd"/>
            <w:r w:rsidRPr="000202EB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 xml:space="preserve"> Guichet unique</w:t>
            </w: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 pour certaines Directions départementales chargées de l’instruction technique, en assurant un lien opérationnel quotidien.</w:t>
            </w:r>
          </w:p>
          <w:p w14:paraId="1DB5CDB6" w14:textId="77777777" w:rsidR="000202EB" w:rsidRPr="000202EB" w:rsidRDefault="000202EB" w:rsidP="008733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76" w:lineRule="auto"/>
              <w:outlineLvl w:val="3"/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2. Suivi des bilans des projets subventionnés</w:t>
            </w:r>
          </w:p>
          <w:p w14:paraId="62A18001" w14:textId="77777777" w:rsidR="000202EB" w:rsidRPr="000202EB" w:rsidRDefault="000202EB" w:rsidP="008733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76" w:lineRule="auto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>Vous accompagnez les partenaires tout au long du cycle de vie de leur projet :</w:t>
            </w:r>
          </w:p>
          <w:p w14:paraId="68B88BBD" w14:textId="77777777" w:rsidR="000202EB" w:rsidRPr="000202EB" w:rsidRDefault="000202EB" w:rsidP="00873384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76" w:lineRule="auto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Veillez au </w:t>
            </w:r>
            <w:r w:rsidRPr="000202EB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dépôt des bilans</w:t>
            </w: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 des actions financées et relancez si nécessaire les porteurs ;</w:t>
            </w:r>
          </w:p>
          <w:p w14:paraId="0AD5C8A6" w14:textId="77777777" w:rsidR="000202EB" w:rsidRPr="000202EB" w:rsidRDefault="000202EB" w:rsidP="00873384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76" w:lineRule="auto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>Transmettez les bilans aux Directions départementales concernées selon les circuits définis.</w:t>
            </w:r>
          </w:p>
          <w:p w14:paraId="467F4CDD" w14:textId="77777777" w:rsidR="000202EB" w:rsidRPr="000202EB" w:rsidRDefault="000202EB" w:rsidP="008733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76" w:lineRule="auto"/>
              <w:outlineLvl w:val="3"/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3. Accompagnement des usagers et soutien à la vie associative</w:t>
            </w:r>
          </w:p>
          <w:p w14:paraId="1CB49BD8" w14:textId="77777777" w:rsidR="000202EB" w:rsidRPr="000202EB" w:rsidRDefault="000202EB" w:rsidP="008733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76" w:lineRule="auto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Vous êtes un </w:t>
            </w:r>
            <w:proofErr w:type="spellStart"/>
            <w:proofErr w:type="gramStart"/>
            <w:r w:rsidRPr="000202EB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facilitateur.rice</w:t>
            </w:r>
            <w:proofErr w:type="spellEnd"/>
            <w:proofErr w:type="gramEnd"/>
            <w:r w:rsidRPr="000202EB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 xml:space="preserve"> de la relation usager</w:t>
            </w: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 et de l’appropriation des outils numériques :</w:t>
            </w:r>
          </w:p>
          <w:p w14:paraId="57CB73FA" w14:textId="77777777" w:rsidR="000202EB" w:rsidRPr="000202EB" w:rsidRDefault="000202EB" w:rsidP="00873384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76" w:lineRule="auto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Aidez les partenaires à </w:t>
            </w:r>
            <w:r w:rsidRPr="000202EB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créer leur compte</w:t>
            </w: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>, comprendre et renseigner les formulaires de demande ;</w:t>
            </w:r>
          </w:p>
          <w:p w14:paraId="332D14BD" w14:textId="77777777" w:rsidR="000202EB" w:rsidRPr="000202EB" w:rsidRDefault="000202EB" w:rsidP="00873384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76" w:lineRule="auto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Apportez un </w:t>
            </w:r>
            <w:r w:rsidRPr="000202EB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accompagnement individualisé</w:t>
            </w: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 aux partenaires en difficulté, tout au long du processus de demande ;</w:t>
            </w:r>
          </w:p>
          <w:p w14:paraId="6381651C" w14:textId="77777777" w:rsidR="000202EB" w:rsidRPr="000202EB" w:rsidRDefault="000202EB" w:rsidP="00873384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76" w:lineRule="auto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Contribuez à la </w:t>
            </w:r>
            <w:r w:rsidRPr="000202EB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résolution des difficultés techniques</w:t>
            </w: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 rencontrées sur la Plateforme ;</w:t>
            </w:r>
          </w:p>
          <w:p w14:paraId="7610C3D4" w14:textId="77777777" w:rsidR="000202EB" w:rsidRPr="000202EB" w:rsidRDefault="000202EB" w:rsidP="00873384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76" w:lineRule="auto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Identifiez les structures les plus en difficulté et les orientez vers le </w:t>
            </w:r>
            <w:r w:rsidRPr="000202EB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Pôle accompagnement de la vie associative</w:t>
            </w: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>.</w:t>
            </w:r>
          </w:p>
          <w:p w14:paraId="7C3581FD" w14:textId="77777777" w:rsidR="000202EB" w:rsidRPr="000202EB" w:rsidRDefault="000202EB" w:rsidP="008733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76" w:lineRule="auto"/>
              <w:outlineLvl w:val="3"/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4. Animation et amélioration continue de la Plateforme des subventions</w:t>
            </w:r>
          </w:p>
          <w:p w14:paraId="2BC8CF5B" w14:textId="77777777" w:rsidR="000202EB" w:rsidRPr="000202EB" w:rsidRDefault="000202EB" w:rsidP="00873384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76" w:lineRule="auto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Animez des ateliers de formation</w:t>
            </w: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 à destination des </w:t>
            </w:r>
            <w:proofErr w:type="spellStart"/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>usager·ère·s</w:t>
            </w:r>
            <w:proofErr w:type="spellEnd"/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 (associations, porteurs de projet) pour les aider à s’approprier la plateforme et les procédures de dépôt ;</w:t>
            </w:r>
          </w:p>
          <w:p w14:paraId="51C7A70E" w14:textId="77777777" w:rsidR="000202EB" w:rsidRPr="000202EB" w:rsidRDefault="000202EB" w:rsidP="00873384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76" w:lineRule="auto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Participez à la </w:t>
            </w:r>
            <w:r w:rsidRPr="000202EB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mise à jour régulière de la cartographie des appels à projets</w:t>
            </w: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 et des dispositifs d’aide, afin d’offrir une information claire, à jour et accessible ;</w:t>
            </w:r>
          </w:p>
          <w:p w14:paraId="7360AB7C" w14:textId="77777777" w:rsidR="000202EB" w:rsidRPr="000202EB" w:rsidRDefault="000202EB" w:rsidP="00873384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76" w:lineRule="auto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>Contribuez à l'amélioration des outils, procédures et ressources pédagogiques proposées sur la plateforme.</w:t>
            </w:r>
          </w:p>
          <w:p w14:paraId="2BC34280" w14:textId="77777777" w:rsidR="00873384" w:rsidRDefault="00873384" w:rsidP="000202E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Style w:val="Aucun"/>
                <w:b/>
                <w:bCs/>
                <w:color w:val="000099"/>
                <w:sz w:val="22"/>
                <w:szCs w:val="22"/>
                <w:u w:color="000099"/>
              </w:rPr>
            </w:pPr>
          </w:p>
          <w:p w14:paraId="6A408392" w14:textId="77777777" w:rsidR="00873384" w:rsidRDefault="00873384" w:rsidP="000202E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Style w:val="Aucun"/>
                <w:b/>
                <w:bCs/>
                <w:color w:val="000099"/>
                <w:sz w:val="22"/>
                <w:szCs w:val="22"/>
                <w:u w:color="000099"/>
              </w:rPr>
            </w:pPr>
          </w:p>
          <w:p w14:paraId="6DCDBC78" w14:textId="77777777" w:rsidR="00873384" w:rsidRDefault="00873384" w:rsidP="000202E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Style w:val="Aucun"/>
                <w:b/>
                <w:bCs/>
                <w:color w:val="000099"/>
                <w:sz w:val="22"/>
                <w:szCs w:val="22"/>
                <w:u w:color="000099"/>
              </w:rPr>
            </w:pPr>
          </w:p>
          <w:p w14:paraId="003686F1" w14:textId="48047372" w:rsidR="000202EB" w:rsidRPr="000202EB" w:rsidRDefault="000202EB" w:rsidP="000202E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Style w:val="Aucun"/>
                <w:b/>
                <w:bCs/>
                <w:color w:val="000099"/>
                <w:sz w:val="22"/>
                <w:szCs w:val="22"/>
                <w:u w:color="000099"/>
              </w:rPr>
            </w:pPr>
            <w:r w:rsidRPr="000202EB">
              <w:rPr>
                <w:rStyle w:val="Aucun"/>
                <w:b/>
                <w:bCs/>
                <w:color w:val="000099"/>
                <w:sz w:val="22"/>
                <w:szCs w:val="22"/>
                <w:u w:color="000099"/>
              </w:rPr>
              <w:t>Profil recherché</w:t>
            </w:r>
          </w:p>
          <w:p w14:paraId="46E36972" w14:textId="77777777" w:rsidR="000202EB" w:rsidRPr="000202EB" w:rsidRDefault="000202EB" w:rsidP="00020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outlineLvl w:val="3"/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Compétences relationnelles</w:t>
            </w:r>
          </w:p>
          <w:p w14:paraId="1D512677" w14:textId="77777777" w:rsidR="000202EB" w:rsidRPr="000202EB" w:rsidRDefault="000202EB" w:rsidP="000202E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>Sens de l’écoute, du dialogue et de la pédagogie ;</w:t>
            </w:r>
          </w:p>
          <w:p w14:paraId="4D3D623F" w14:textId="77777777" w:rsidR="000202EB" w:rsidRPr="000202EB" w:rsidRDefault="000202EB" w:rsidP="000202E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>Aptitude à travailler avec des publics variés (associations, services internes, élus…) ;</w:t>
            </w:r>
          </w:p>
          <w:p w14:paraId="46EEDB82" w14:textId="77777777" w:rsidR="000202EB" w:rsidRPr="000202EB" w:rsidRDefault="000202EB" w:rsidP="000202E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>Capacité à instaurer une relation de confiance, à faire preuve d’empathie et de diplomatie ;</w:t>
            </w:r>
          </w:p>
          <w:p w14:paraId="5467F526" w14:textId="77777777" w:rsidR="000202EB" w:rsidRPr="000202EB" w:rsidRDefault="000202EB" w:rsidP="000202E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Goût du </w:t>
            </w:r>
            <w:r w:rsidRPr="000202EB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travail en équipe et en transversalité</w:t>
            </w: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 ;</w:t>
            </w:r>
          </w:p>
          <w:p w14:paraId="3334945D" w14:textId="77777777" w:rsidR="000202EB" w:rsidRPr="000202EB" w:rsidRDefault="000202EB" w:rsidP="000202E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>Respect de la confidentialité et sens de l’éthique ;</w:t>
            </w:r>
          </w:p>
          <w:p w14:paraId="032C7A4C" w14:textId="77777777" w:rsidR="000202EB" w:rsidRPr="000202EB" w:rsidRDefault="000202EB" w:rsidP="000202E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Fort </w:t>
            </w:r>
            <w:r w:rsidRPr="000202EB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sens du service public</w:t>
            </w: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 et appétence pour le monde associatif.</w:t>
            </w:r>
          </w:p>
          <w:p w14:paraId="5C5C6629" w14:textId="77777777" w:rsidR="000202EB" w:rsidRPr="000202EB" w:rsidRDefault="000202EB" w:rsidP="00020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outlineLvl w:val="3"/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Compétences organisationnelles</w:t>
            </w:r>
          </w:p>
          <w:p w14:paraId="5FC827B5" w14:textId="77777777" w:rsidR="000202EB" w:rsidRPr="000202EB" w:rsidRDefault="000202EB" w:rsidP="000202E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Capacité à gérer </w:t>
            </w:r>
            <w:r w:rsidRPr="000202EB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plusieurs dossiers simultanément</w:t>
            </w: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 avec méthode et rigueur ;</w:t>
            </w:r>
          </w:p>
          <w:p w14:paraId="1CA8426B" w14:textId="77777777" w:rsidR="000202EB" w:rsidRPr="000202EB" w:rsidRDefault="000202EB" w:rsidP="000202E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>Réactivité face aux urgences et respect des délais ;</w:t>
            </w:r>
          </w:p>
          <w:p w14:paraId="7E08B96A" w14:textId="77777777" w:rsidR="000202EB" w:rsidRPr="000202EB" w:rsidRDefault="000202EB" w:rsidP="000202E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Goût pour la </w:t>
            </w:r>
            <w:r w:rsidRPr="000202EB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gestion documentaire</w:t>
            </w: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 et le suivi administratif.</w:t>
            </w:r>
          </w:p>
          <w:p w14:paraId="2FBE20B4" w14:textId="77777777" w:rsidR="000202EB" w:rsidRPr="000202EB" w:rsidRDefault="000202EB" w:rsidP="00020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outlineLvl w:val="3"/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Compétences techniques</w:t>
            </w:r>
          </w:p>
          <w:p w14:paraId="2BF96359" w14:textId="77777777" w:rsidR="000202EB" w:rsidRPr="000202EB" w:rsidRDefault="000202EB" w:rsidP="000202EB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Maîtrise des outils bureautiques et numériques, notamment des </w:t>
            </w:r>
            <w:r w:rsidRPr="000202EB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plateformes de gestion en ligne</w:t>
            </w: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 ;</w:t>
            </w:r>
          </w:p>
          <w:p w14:paraId="19650B86" w14:textId="77777777" w:rsidR="000202EB" w:rsidRPr="000202EB" w:rsidRDefault="000202EB" w:rsidP="000202EB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>Bonne compréhension des documents administratifs, budgétaires et juridiques ;</w:t>
            </w:r>
          </w:p>
          <w:p w14:paraId="5477E460" w14:textId="77777777" w:rsidR="000202EB" w:rsidRPr="000202EB" w:rsidRDefault="000202EB" w:rsidP="000202EB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Connaissance du </w:t>
            </w:r>
            <w:r w:rsidRPr="000202EB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cadre réglementaire des subventions publiques</w:t>
            </w: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 ;</w:t>
            </w:r>
          </w:p>
          <w:p w14:paraId="168128C5" w14:textId="77777777" w:rsidR="000202EB" w:rsidRPr="000202EB" w:rsidRDefault="000202EB" w:rsidP="000202EB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>Capacité à animer des ateliers et à transmettre des connaissances de manière accessible ;</w:t>
            </w:r>
          </w:p>
          <w:p w14:paraId="1C558E76" w14:textId="3D72C436" w:rsidR="000202EB" w:rsidRPr="000202EB" w:rsidRDefault="000202EB" w:rsidP="000202EB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Une </w:t>
            </w:r>
            <w:r w:rsidRPr="000202EB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connaissance du tissu associatif</w:t>
            </w: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 local ou sectoriel serait un atout.</w:t>
            </w:r>
          </w:p>
          <w:p w14:paraId="1947186A" w14:textId="77777777" w:rsidR="000202EB" w:rsidRPr="000202EB" w:rsidRDefault="000202EB" w:rsidP="000202E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Style w:val="Aucun"/>
                <w:b/>
                <w:bCs/>
                <w:color w:val="000099"/>
                <w:sz w:val="22"/>
                <w:szCs w:val="22"/>
                <w:u w:color="000099"/>
              </w:rPr>
            </w:pPr>
            <w:r w:rsidRPr="000202EB">
              <w:rPr>
                <w:rStyle w:val="Aucun"/>
                <w:b/>
                <w:bCs/>
                <w:color w:val="000099"/>
                <w:sz w:val="22"/>
                <w:szCs w:val="22"/>
                <w:u w:color="000099"/>
              </w:rPr>
              <w:t>Formation et expérience</w:t>
            </w:r>
          </w:p>
          <w:p w14:paraId="5780624A" w14:textId="77777777" w:rsidR="000202EB" w:rsidRPr="000202EB" w:rsidRDefault="000202EB" w:rsidP="000202E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Niveau de formation : </w:t>
            </w:r>
            <w:r w:rsidRPr="000202EB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Bac +3 minimum</w:t>
            </w: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 (administration publique, gestion, droit, sciences sociales…) ;</w:t>
            </w:r>
          </w:p>
          <w:p w14:paraId="73478B2B" w14:textId="77777777" w:rsidR="000202EB" w:rsidRPr="000202EB" w:rsidRDefault="000202EB" w:rsidP="000202E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Expérience souhaitée dans un poste similaire, en lien avec la </w:t>
            </w:r>
            <w:r w:rsidRPr="000202EB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gestion des subventions, l’animation de formation ou l’accompagnement associatif</w:t>
            </w: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 xml:space="preserve"> ;</w:t>
            </w:r>
          </w:p>
          <w:p w14:paraId="1AB2EC1B" w14:textId="77777777" w:rsidR="000202EB" w:rsidRPr="000202EB" w:rsidRDefault="000202EB" w:rsidP="000202E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0202EB"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  <w:t>Une connaissance des politiques publiques locales ou de la gestion de plateformes numériques serait appréciée.</w:t>
            </w:r>
          </w:p>
          <w:p w14:paraId="12C8742F" w14:textId="05CCC11C" w:rsidR="000202EB" w:rsidRPr="00CC6649" w:rsidRDefault="000202EB" w:rsidP="00020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outlineLvl w:val="3"/>
              <w:rPr>
                <w:rFonts w:eastAsia="Times New Roman"/>
                <w:sz w:val="22"/>
                <w:szCs w:val="22"/>
                <w:bdr w:val="none" w:sz="0" w:space="0" w:color="auto"/>
                <w:lang w:val="fr-FR" w:eastAsia="fr-FR"/>
              </w:rPr>
            </w:pPr>
          </w:p>
          <w:p w14:paraId="504FCAEE" w14:textId="77777777" w:rsidR="00DB4636" w:rsidRPr="00873384" w:rsidRDefault="00DB4636">
            <w:pPr>
              <w:pStyle w:val="Corps"/>
              <w:jc w:val="both"/>
              <w:rPr>
                <w:rStyle w:val="Aucun"/>
                <w:sz w:val="22"/>
                <w:szCs w:val="22"/>
              </w:rPr>
            </w:pPr>
          </w:p>
          <w:p w14:paraId="2028F789" w14:textId="77777777" w:rsidR="00DB4636" w:rsidRPr="00873384" w:rsidRDefault="00DB4636" w:rsidP="000202EB">
            <w:pPr>
              <w:pStyle w:val="NormalWeb"/>
              <w:spacing w:before="0" w:after="0"/>
              <w:rPr>
                <w:sz w:val="22"/>
                <w:szCs w:val="22"/>
              </w:rPr>
            </w:pPr>
          </w:p>
        </w:tc>
      </w:tr>
    </w:tbl>
    <w:p w14:paraId="0B7A272F" w14:textId="77777777" w:rsidR="00DB4636" w:rsidRDefault="00DB4636">
      <w:pPr>
        <w:pStyle w:val="Corps"/>
        <w:jc w:val="center"/>
      </w:pPr>
    </w:p>
    <w:sectPr w:rsidR="00DB4636">
      <w:head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1B51F" w14:textId="77777777" w:rsidR="00CF08BC" w:rsidRDefault="00CF08BC">
      <w:r>
        <w:separator/>
      </w:r>
    </w:p>
  </w:endnote>
  <w:endnote w:type="continuationSeparator" w:id="0">
    <w:p w14:paraId="258FECF6" w14:textId="77777777" w:rsidR="00CF08BC" w:rsidRDefault="00CF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9A412" w14:textId="77777777" w:rsidR="00CF08BC" w:rsidRDefault="00CF08BC">
      <w:r>
        <w:separator/>
      </w:r>
    </w:p>
  </w:footnote>
  <w:footnote w:type="continuationSeparator" w:id="0">
    <w:p w14:paraId="0435EF7A" w14:textId="77777777" w:rsidR="00CF08BC" w:rsidRDefault="00CF0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456B2" w14:textId="616B865A" w:rsidR="00DB4636" w:rsidRDefault="00C6041E">
    <w:pPr>
      <w:pStyle w:val="En-tte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1" locked="0" layoutInCell="1" allowOverlap="1" wp14:anchorId="750E0521" wp14:editId="5D736C7B">
          <wp:simplePos x="0" y="0"/>
          <wp:positionH relativeFrom="margin">
            <wp:align>center</wp:align>
          </wp:positionH>
          <wp:positionV relativeFrom="topMargin">
            <wp:posOffset>113030</wp:posOffset>
          </wp:positionV>
          <wp:extent cx="1960880" cy="593725"/>
          <wp:effectExtent l="0" t="0" r="1270" b="0"/>
          <wp:wrapTight wrapText="bothSides">
            <wp:wrapPolygon edited="0">
              <wp:start x="0" y="0"/>
              <wp:lineTo x="0" y="20791"/>
              <wp:lineTo x="21404" y="20791"/>
              <wp:lineTo x="21404" y="0"/>
              <wp:lineTo x="0" y="0"/>
            </wp:wrapPolygon>
          </wp:wrapTight>
          <wp:docPr id="130956695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566956" name="Image 13095669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D650D"/>
    <w:multiLevelType w:val="hybridMultilevel"/>
    <w:tmpl w:val="FBDE3F42"/>
    <w:lvl w:ilvl="0" w:tplc="1A548810">
      <w:start w:val="1"/>
      <w:numFmt w:val="bullet"/>
      <w:lvlText w:val="•"/>
      <w:lvlJc w:val="left"/>
      <w:pPr>
        <w:ind w:left="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4203EA">
      <w:start w:val="1"/>
      <w:numFmt w:val="bullet"/>
      <w:lvlText w:val="•"/>
      <w:lvlJc w:val="left"/>
      <w:pPr>
        <w:ind w:left="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EC71F0">
      <w:start w:val="1"/>
      <w:numFmt w:val="bullet"/>
      <w:lvlText w:val="•"/>
      <w:lvlJc w:val="left"/>
      <w:pPr>
        <w:ind w:left="1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F667BE">
      <w:start w:val="1"/>
      <w:numFmt w:val="bullet"/>
      <w:lvlText w:val="•"/>
      <w:lvlJc w:val="left"/>
      <w:pPr>
        <w:ind w:left="1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84F466">
      <w:start w:val="1"/>
      <w:numFmt w:val="bullet"/>
      <w:lvlText w:val="•"/>
      <w:lvlJc w:val="left"/>
      <w:pPr>
        <w:ind w:left="25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A8FC9E">
      <w:start w:val="1"/>
      <w:numFmt w:val="bullet"/>
      <w:lvlText w:val="•"/>
      <w:lvlJc w:val="left"/>
      <w:pPr>
        <w:ind w:left="3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E4849C">
      <w:start w:val="1"/>
      <w:numFmt w:val="bullet"/>
      <w:lvlText w:val="•"/>
      <w:lvlJc w:val="left"/>
      <w:pPr>
        <w:ind w:left="3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3EA640">
      <w:start w:val="1"/>
      <w:numFmt w:val="bullet"/>
      <w:lvlText w:val="•"/>
      <w:lvlJc w:val="left"/>
      <w:pPr>
        <w:ind w:left="4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9A5D02">
      <w:start w:val="1"/>
      <w:numFmt w:val="bullet"/>
      <w:lvlText w:val="•"/>
      <w:lvlJc w:val="left"/>
      <w:pPr>
        <w:ind w:left="4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F55A36"/>
    <w:multiLevelType w:val="multilevel"/>
    <w:tmpl w:val="2D64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706A0"/>
    <w:multiLevelType w:val="multilevel"/>
    <w:tmpl w:val="B20E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95C4B"/>
    <w:multiLevelType w:val="multilevel"/>
    <w:tmpl w:val="C1AC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71736"/>
    <w:multiLevelType w:val="multilevel"/>
    <w:tmpl w:val="52CA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C3CEE"/>
    <w:multiLevelType w:val="hybridMultilevel"/>
    <w:tmpl w:val="595EDDDE"/>
    <w:lvl w:ilvl="0" w:tplc="1832A32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23CF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AEA48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E0895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BC51B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80E2C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D4A74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FEFB0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D43B7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2E80C6A"/>
    <w:multiLevelType w:val="multilevel"/>
    <w:tmpl w:val="D486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BF45AB"/>
    <w:multiLevelType w:val="multilevel"/>
    <w:tmpl w:val="0CFC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096B6D"/>
    <w:multiLevelType w:val="multilevel"/>
    <w:tmpl w:val="1284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2D67B5"/>
    <w:multiLevelType w:val="multilevel"/>
    <w:tmpl w:val="BE1A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A163BB"/>
    <w:multiLevelType w:val="hybridMultilevel"/>
    <w:tmpl w:val="9756325A"/>
    <w:lvl w:ilvl="0" w:tplc="1C00A2A2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68A0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329280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E840DA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E84B4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20C06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2885B4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82F64C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7CACD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97529A9"/>
    <w:multiLevelType w:val="multilevel"/>
    <w:tmpl w:val="E0F8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881EA5"/>
    <w:multiLevelType w:val="multilevel"/>
    <w:tmpl w:val="C35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5B2ADF"/>
    <w:multiLevelType w:val="multilevel"/>
    <w:tmpl w:val="E58C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640475"/>
    <w:multiLevelType w:val="multilevel"/>
    <w:tmpl w:val="3D8C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4302C7"/>
    <w:multiLevelType w:val="multilevel"/>
    <w:tmpl w:val="9260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662D9D"/>
    <w:multiLevelType w:val="multilevel"/>
    <w:tmpl w:val="56F8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5F7B65"/>
    <w:multiLevelType w:val="hybridMultilevel"/>
    <w:tmpl w:val="617EB0F8"/>
    <w:lvl w:ilvl="0" w:tplc="983A55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C9A8E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C041BC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AAFC6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005634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E84BF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3C34AC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066DF8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C6494A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FFF58A7"/>
    <w:multiLevelType w:val="multilevel"/>
    <w:tmpl w:val="89EA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462874"/>
    <w:multiLevelType w:val="multilevel"/>
    <w:tmpl w:val="5FC0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C517E1"/>
    <w:multiLevelType w:val="multilevel"/>
    <w:tmpl w:val="6C9E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6491518">
    <w:abstractNumId w:val="17"/>
  </w:num>
  <w:num w:numId="2" w16cid:durableId="1396244538">
    <w:abstractNumId w:val="0"/>
  </w:num>
  <w:num w:numId="3" w16cid:durableId="1188300294">
    <w:abstractNumId w:val="10"/>
  </w:num>
  <w:num w:numId="4" w16cid:durableId="1445805349">
    <w:abstractNumId w:val="10"/>
    <w:lvlOverride w:ilvl="0">
      <w:lvl w:ilvl="0" w:tplc="1C00A2A2">
        <w:start w:val="1"/>
        <w:numFmt w:val="bullet"/>
        <w:lvlText w:val="-"/>
        <w:lvlJc w:val="left"/>
        <w:pPr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DA68A0">
        <w:start w:val="1"/>
        <w:numFmt w:val="bullet"/>
        <w:lvlText w:val="o"/>
        <w:lvlJc w:val="left"/>
        <w:pPr>
          <w:ind w:left="14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329280">
        <w:start w:val="1"/>
        <w:numFmt w:val="bullet"/>
        <w:lvlText w:val="▪"/>
        <w:lvlJc w:val="left"/>
        <w:pPr>
          <w:ind w:left="21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E840DA">
        <w:start w:val="1"/>
        <w:numFmt w:val="bullet"/>
        <w:lvlText w:val="•"/>
        <w:lvlJc w:val="left"/>
        <w:pPr>
          <w:ind w:left="28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E84B46">
        <w:start w:val="1"/>
        <w:numFmt w:val="bullet"/>
        <w:lvlText w:val="o"/>
        <w:lvlJc w:val="left"/>
        <w:pPr>
          <w:ind w:left="360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A20C06">
        <w:start w:val="1"/>
        <w:numFmt w:val="bullet"/>
        <w:lvlText w:val="▪"/>
        <w:lvlJc w:val="left"/>
        <w:pPr>
          <w:ind w:left="43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2885B4">
        <w:start w:val="1"/>
        <w:numFmt w:val="bullet"/>
        <w:lvlText w:val="•"/>
        <w:lvlJc w:val="left"/>
        <w:pPr>
          <w:ind w:left="50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82F64C">
        <w:start w:val="1"/>
        <w:numFmt w:val="bullet"/>
        <w:lvlText w:val="o"/>
        <w:lvlJc w:val="left"/>
        <w:pPr>
          <w:ind w:left="57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97CACD0">
        <w:start w:val="1"/>
        <w:numFmt w:val="bullet"/>
        <w:lvlText w:val="▪"/>
        <w:lvlJc w:val="left"/>
        <w:pPr>
          <w:ind w:left="64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392702333">
    <w:abstractNumId w:val="5"/>
  </w:num>
  <w:num w:numId="6" w16cid:durableId="1834447799">
    <w:abstractNumId w:val="10"/>
    <w:lvlOverride w:ilvl="0">
      <w:lvl w:ilvl="0" w:tplc="1C00A2A2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840" w:hanging="48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DA68A0">
        <w:start w:val="1"/>
        <w:numFmt w:val="bullet"/>
        <w:lvlText w:val="o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4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329280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1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E840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8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E84B46">
        <w:start w:val="1"/>
        <w:numFmt w:val="bullet"/>
        <w:lvlText w:val="o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60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A20C06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2885B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82F64C">
        <w:start w:val="1"/>
        <w:numFmt w:val="bullet"/>
        <w:lvlText w:val="o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640"/>
          </w:tabs>
          <w:ind w:left="57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97CACD0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640"/>
          </w:tabs>
          <w:ind w:left="64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38545642">
    <w:abstractNumId w:val="5"/>
    <w:lvlOverride w:ilvl="0">
      <w:lvl w:ilvl="0" w:tplc="1832A32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E23CFA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AEA48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E0895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BC51B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80E2C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D4A74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5FEFB0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D43B7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378238921">
    <w:abstractNumId w:val="15"/>
  </w:num>
  <w:num w:numId="9" w16cid:durableId="414668622">
    <w:abstractNumId w:val="20"/>
  </w:num>
  <w:num w:numId="10" w16cid:durableId="1583491000">
    <w:abstractNumId w:val="4"/>
  </w:num>
  <w:num w:numId="11" w16cid:durableId="520165484">
    <w:abstractNumId w:val="19"/>
  </w:num>
  <w:num w:numId="12" w16cid:durableId="946082122">
    <w:abstractNumId w:val="16"/>
  </w:num>
  <w:num w:numId="13" w16cid:durableId="1277105175">
    <w:abstractNumId w:val="18"/>
  </w:num>
  <w:num w:numId="14" w16cid:durableId="1014263561">
    <w:abstractNumId w:val="14"/>
  </w:num>
  <w:num w:numId="15" w16cid:durableId="5405941">
    <w:abstractNumId w:val="2"/>
  </w:num>
  <w:num w:numId="16" w16cid:durableId="111941813">
    <w:abstractNumId w:val="1"/>
  </w:num>
  <w:num w:numId="17" w16cid:durableId="1459302725">
    <w:abstractNumId w:val="3"/>
  </w:num>
  <w:num w:numId="18" w16cid:durableId="78792306">
    <w:abstractNumId w:val="9"/>
  </w:num>
  <w:num w:numId="19" w16cid:durableId="307394966">
    <w:abstractNumId w:val="7"/>
  </w:num>
  <w:num w:numId="20" w16cid:durableId="1698311032">
    <w:abstractNumId w:val="8"/>
  </w:num>
  <w:num w:numId="21" w16cid:durableId="600727567">
    <w:abstractNumId w:val="6"/>
  </w:num>
  <w:num w:numId="22" w16cid:durableId="1633944373">
    <w:abstractNumId w:val="13"/>
  </w:num>
  <w:num w:numId="23" w16cid:durableId="2002000839">
    <w:abstractNumId w:val="11"/>
  </w:num>
  <w:num w:numId="24" w16cid:durableId="7151979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636"/>
    <w:rsid w:val="000202EB"/>
    <w:rsid w:val="0012738C"/>
    <w:rsid w:val="001860DC"/>
    <w:rsid w:val="00267492"/>
    <w:rsid w:val="00342464"/>
    <w:rsid w:val="003A746E"/>
    <w:rsid w:val="003D4D17"/>
    <w:rsid w:val="00412E19"/>
    <w:rsid w:val="004A19B6"/>
    <w:rsid w:val="005C5389"/>
    <w:rsid w:val="00672FFD"/>
    <w:rsid w:val="00686F8D"/>
    <w:rsid w:val="007058C7"/>
    <w:rsid w:val="00774D5F"/>
    <w:rsid w:val="00873384"/>
    <w:rsid w:val="00934E54"/>
    <w:rsid w:val="00997B1F"/>
    <w:rsid w:val="009D7C4B"/>
    <w:rsid w:val="00C53EB3"/>
    <w:rsid w:val="00C6041E"/>
    <w:rsid w:val="00C63A46"/>
    <w:rsid w:val="00CC6649"/>
    <w:rsid w:val="00CF08BC"/>
    <w:rsid w:val="00DB4636"/>
    <w:rsid w:val="00E31C4E"/>
    <w:rsid w:val="00E66C19"/>
    <w:rsid w:val="00EC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26934"/>
  <w15:docId w15:val="{187FCF00-3F81-488B-A97F-B2A9871D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02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link w:val="Titre4Car"/>
    <w:uiPriority w:val="9"/>
    <w:qFormat/>
    <w:rsid w:val="00CC66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rpsdetexte">
    <w:name w:val="Body Text"/>
    <w:pPr>
      <w:keepNext/>
      <w:keepLines/>
      <w:widowControl w:val="0"/>
      <w:jc w:val="both"/>
    </w:pPr>
    <w:rPr>
      <w:rFonts w:ascii="Arial" w:hAnsi="Arial" w:cs="Arial Unicode MS"/>
      <w:color w:val="000000"/>
      <w:sz w:val="16"/>
      <w:szCs w:val="16"/>
      <w:u w:color="000000"/>
    </w:rPr>
  </w:style>
  <w:style w:type="paragraph" w:styleId="Paragraphedeliste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rPr>
      <w:outline w:val="0"/>
      <w:color w:val="0000FF"/>
      <w:sz w:val="22"/>
      <w:szCs w:val="22"/>
      <w:u w:val="single" w:color="0000FF"/>
    </w:rPr>
  </w:style>
  <w:style w:type="character" w:customStyle="1" w:styleId="Titre4Car">
    <w:name w:val="Titre 4 Car"/>
    <w:basedOn w:val="Policepardfaut"/>
    <w:link w:val="Titre4"/>
    <w:uiPriority w:val="9"/>
    <w:rsid w:val="00CC6649"/>
    <w:rPr>
      <w:rFonts w:eastAsia="Times New Roman"/>
      <w:b/>
      <w:bCs/>
      <w:sz w:val="24"/>
      <w:szCs w:val="24"/>
      <w:bdr w:val="none" w:sz="0" w:space="0" w:color="auto"/>
    </w:rPr>
  </w:style>
  <w:style w:type="character" w:styleId="lev">
    <w:name w:val="Strong"/>
    <w:basedOn w:val="Policepardfaut"/>
    <w:uiPriority w:val="22"/>
    <w:qFormat/>
    <w:rsid w:val="00CC6649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0202E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C604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041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de la Seine Saint Denis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Helene</dc:creator>
  <cp:lastModifiedBy>OUSSEYNOU FALL</cp:lastModifiedBy>
  <cp:revision>6</cp:revision>
  <dcterms:created xsi:type="dcterms:W3CDTF">2025-06-02T14:05:00Z</dcterms:created>
  <dcterms:modified xsi:type="dcterms:W3CDTF">2025-06-17T20:10:00Z</dcterms:modified>
</cp:coreProperties>
</file>