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commentsExtensible.xml" ContentType="application/vnd.openxmlformats-officedocument.wordprocessingml.commentsExtensi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27FCF" w14:textId="77777777" w:rsidR="004E4EB1" w:rsidRDefault="004E4EB1" w:rsidP="004E4EB1">
      <w:r>
        <w:rPr>
          <w:noProof/>
          <w:lang w:eastAsia="fr-FR"/>
        </w:rPr>
        <mc:AlternateContent>
          <mc:Choice Requires="wps">
            <w:drawing>
              <wp:anchor distT="0" distB="0" distL="114300" distR="114300" simplePos="0" relativeHeight="251660288" behindDoc="0" locked="0" layoutInCell="1" allowOverlap="1" wp14:anchorId="1ACF433F" wp14:editId="1C539703">
                <wp:simplePos x="0" y="0"/>
                <wp:positionH relativeFrom="column">
                  <wp:posOffset>1652905</wp:posOffset>
                </wp:positionH>
                <wp:positionV relativeFrom="paragraph">
                  <wp:posOffset>-299720</wp:posOffset>
                </wp:positionV>
                <wp:extent cx="4267200" cy="72390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4267200" cy="723900"/>
                        </a:xfrm>
                        <a:prstGeom prst="rect">
                          <a:avLst/>
                        </a:prstGeom>
                        <a:solidFill>
                          <a:schemeClr val="lt1"/>
                        </a:solidFill>
                        <a:ln w="6350">
                          <a:noFill/>
                        </a:ln>
                      </wps:spPr>
                      <wps:txbx>
                        <w:txbxContent>
                          <w:p w14:paraId="0872EF46" w14:textId="77777777" w:rsidR="004E4EB1" w:rsidRPr="00FF2E9D" w:rsidRDefault="004E4EB1" w:rsidP="004E4EB1">
                            <w:pPr>
                              <w:jc w:val="both"/>
                              <w:rPr>
                                <w:rFonts w:ascii="Arial" w:hAnsi="Arial" w:cs="Arial"/>
                                <w:i/>
                                <w:color w:val="28367F"/>
                                <w:sz w:val="18"/>
                              </w:rPr>
                            </w:pPr>
                            <w:r w:rsidRPr="00FF2E9D">
                              <w:rPr>
                                <w:rFonts w:ascii="Arial" w:hAnsi="Arial" w:cs="Arial"/>
                                <w:i/>
                                <w:color w:val="28367F"/>
                                <w:sz w:val="18"/>
                              </w:rPr>
                              <w:t xml:space="preserve">S’engager, avoir confiance, se perfectionner, se projeter, ici </w:t>
                            </w:r>
                            <w:proofErr w:type="spellStart"/>
                            <w:r w:rsidRPr="00FF2E9D">
                              <w:rPr>
                                <w:rFonts w:ascii="Arial" w:hAnsi="Arial" w:cs="Arial"/>
                                <w:i/>
                                <w:color w:val="28367F"/>
                                <w:sz w:val="18"/>
                              </w:rPr>
                              <w:t>chacun·e</w:t>
                            </w:r>
                            <w:proofErr w:type="spellEnd"/>
                            <w:r w:rsidRPr="00FF2E9D">
                              <w:rPr>
                                <w:rFonts w:ascii="Arial" w:hAnsi="Arial" w:cs="Arial"/>
                                <w:i/>
                                <w:color w:val="28367F"/>
                                <w:sz w:val="18"/>
                              </w:rPr>
                              <w:t xml:space="preserve"> a les moyens de prendre en main sa carrière et d’être utiles. Ici, chaque expérience fait progresser et est valorisée. Ici, on se forme, on expérimente, on gagne en responsabilités. Ici, quand on est utile aux autres, on est aussi utile à soi-même.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ACF433F" id="_x0000_t202" coordsize="21600,21600" o:spt="202" path="m,l,21600r21600,l21600,xe">
                <v:stroke joinstyle="miter"/>
                <v:path gradientshapeok="t" o:connecttype="rect"/>
              </v:shapetype>
              <v:shape id="Zone de texte 10" o:spid="_x0000_s1026" type="#_x0000_t202" style="position:absolute;margin-left:130.15pt;margin-top:-23.6pt;width:336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" fillcolor="white [3201]" stroked="f" strokeweight=".5pt">
                <v:textbox>
                  <w:txbxContent>
                    <w:p w14:paraId="0872EF46" w14:textId="77777777" w:rsidR="004E4EB1" w:rsidRPr="00FF2E9D" w:rsidRDefault="004E4EB1" w:rsidP="004E4EB1">
                      <w:pPr>
                        <w:jc w:val="both"/>
                        <w:rPr>
                          <w:rFonts w:ascii="Arial" w:hAnsi="Arial" w:cs="Arial"/>
                          <w:i/>
                          <w:color w:val="28367F"/>
                          <w:sz w:val="18"/>
                        </w:rPr>
                      </w:pPr>
                      <w:r w:rsidRPr="00FF2E9D">
                        <w:rPr>
                          <w:rFonts w:ascii="Arial" w:hAnsi="Arial" w:cs="Arial"/>
                          <w:i/>
                          <w:color w:val="28367F"/>
                          <w:sz w:val="18"/>
                        </w:rPr>
                        <w:t xml:space="preserve">S’engager, avoir confiance, se perfectionner, se projeter, ici </w:t>
                      </w:r>
                      <w:proofErr w:type="spellStart"/>
                      <w:r w:rsidRPr="00FF2E9D">
                        <w:rPr>
                          <w:rFonts w:ascii="Arial" w:hAnsi="Arial" w:cs="Arial"/>
                          <w:i/>
                          <w:color w:val="28367F"/>
                          <w:sz w:val="18"/>
                        </w:rPr>
                        <w:t>chacun·e</w:t>
                      </w:r>
                      <w:proofErr w:type="spellEnd"/>
                      <w:r w:rsidRPr="00FF2E9D">
                        <w:rPr>
                          <w:rFonts w:ascii="Arial" w:hAnsi="Arial" w:cs="Arial"/>
                          <w:i/>
                          <w:color w:val="28367F"/>
                          <w:sz w:val="18"/>
                        </w:rPr>
                        <w:t xml:space="preserve"> a les moyens de prendre en main sa carrière et d’être utiles. Ici, chaque expérience fait progresser et est valorisée. Ici, on se forme, on expérimente, on gagne en responsabilités. Ici, quand on est utile aux autres, on est aussi utile à soi-même.</w:t>
                      </w:r>
                    </w:p>
                  </w:txbxContent>
                </v:textbox>
              </v:shape>
            </w:pict>
          </mc:Fallback>
        </mc:AlternateContent>
      </w:r>
      <w:r>
        <w:rPr>
          <w:noProof/>
          <w:lang w:eastAsia="fr-FR"/>
        </w:rPr>
        <w:drawing>
          <wp:anchor distT="0" distB="0" distL="114300" distR="114300" simplePos="0" relativeHeight="251659264" behindDoc="0" locked="0" layoutInCell="1" allowOverlap="1" wp14:anchorId="4DD520BC" wp14:editId="0455B38D">
            <wp:simplePos x="0" y="0"/>
            <wp:positionH relativeFrom="margin">
              <wp:align>left</wp:align>
            </wp:positionH>
            <wp:positionV relativeFrom="paragraph">
              <wp:posOffset>-729615</wp:posOffset>
            </wp:positionV>
            <wp:extent cx="1597180" cy="1190625"/>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718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6DFF57" w14:textId="77777777" w:rsidR="00E77A13" w:rsidRDefault="00E77A13"/>
    <w:p w14:paraId="25E98FF6" w14:textId="77777777" w:rsidR="004E4EB1" w:rsidRPr="004E4EB1" w:rsidRDefault="004E4EB1">
      <w:pPr>
        <w:rPr>
          <w:sz w:val="12"/>
        </w:rPr>
      </w:pPr>
    </w:p>
    <w:p w14:paraId="0C44A4AA" w14:textId="77777777" w:rsidR="00E77A13" w:rsidRPr="005F6259" w:rsidRDefault="000555EE" w:rsidP="005F4B3F">
      <w:pPr>
        <w:shd w:val="clear" w:color="auto" w:fill="FFFFFF"/>
        <w:snapToGrid w:val="0"/>
        <w:spacing w:before="120"/>
        <w:jc w:val="center"/>
        <w:rPr>
          <w:rFonts w:ascii="Arial" w:hAnsi="Arial" w:cs="Arial"/>
          <w:sz w:val="28"/>
          <w:szCs w:val="28"/>
        </w:rPr>
      </w:pPr>
      <w:proofErr w:type="gramStart"/>
      <w:r>
        <w:rPr>
          <w:rFonts w:ascii="Arial" w:hAnsi="Arial" w:cs="Arial"/>
          <w:b/>
          <w:sz w:val="28"/>
          <w:szCs w:val="28"/>
        </w:rPr>
        <w:t>UN</w:t>
      </w:r>
      <w:r w:rsidR="00C32C87">
        <w:rPr>
          <w:rFonts w:ascii="Arial" w:hAnsi="Arial" w:cs="Arial"/>
          <w:b/>
          <w:sz w:val="28"/>
          <w:szCs w:val="28"/>
        </w:rPr>
        <w:t>.</w:t>
      </w:r>
      <w:r>
        <w:rPr>
          <w:rFonts w:ascii="Arial" w:hAnsi="Arial" w:cs="Arial"/>
          <w:b/>
          <w:sz w:val="28"/>
          <w:szCs w:val="28"/>
        </w:rPr>
        <w:t>E</w:t>
      </w:r>
      <w:proofErr w:type="gramEnd"/>
      <w:r>
        <w:rPr>
          <w:rFonts w:ascii="Arial" w:hAnsi="Arial" w:cs="Arial"/>
          <w:b/>
          <w:sz w:val="28"/>
          <w:szCs w:val="28"/>
        </w:rPr>
        <w:t xml:space="preserve"> </w:t>
      </w:r>
      <w:r w:rsidR="000D650A">
        <w:rPr>
          <w:rFonts w:ascii="Arial" w:hAnsi="Arial" w:cs="Arial"/>
          <w:b/>
          <w:sz w:val="28"/>
          <w:szCs w:val="28"/>
        </w:rPr>
        <w:t>CHEF DE PROJET ACHATS</w:t>
      </w:r>
      <w:r>
        <w:rPr>
          <w:rFonts w:ascii="Arial" w:hAnsi="Arial" w:cs="Arial"/>
          <w:b/>
          <w:sz w:val="28"/>
          <w:szCs w:val="28"/>
        </w:rPr>
        <w:t xml:space="preserve"> H/F</w:t>
      </w:r>
    </w:p>
    <w:p w14:paraId="406DCE7F" w14:textId="77777777" w:rsidR="00E77A13" w:rsidRPr="009C59E6" w:rsidRDefault="00E77A13" w:rsidP="00E77A13">
      <w:pPr>
        <w:jc w:val="center"/>
        <w:rPr>
          <w:rFonts w:ascii="Arial" w:hAnsi="Arial" w:cs="Arial"/>
          <w:sz w:val="2"/>
        </w:rPr>
      </w:pPr>
    </w:p>
    <w:tbl>
      <w:tblPr>
        <w:tblStyle w:val="Grilledutableau"/>
        <w:tblW w:w="9918" w:type="dxa"/>
        <w:tblLook w:val="04A0" w:firstRow="1" w:lastRow="0" w:firstColumn="1" w:lastColumn="0" w:noHBand="0" w:noVBand="1"/>
      </w:tblPr>
      <w:tblGrid>
        <w:gridCol w:w="2263"/>
        <w:gridCol w:w="7655"/>
      </w:tblGrid>
      <w:tr w:rsidR="00E77A13" w14:paraId="0A1DC7A2" w14:textId="77777777" w:rsidTr="009C59E6">
        <w:tc>
          <w:tcPr>
            <w:tcW w:w="9918" w:type="dxa"/>
            <w:gridSpan w:val="2"/>
            <w:vAlign w:val="center"/>
          </w:tcPr>
          <w:p w14:paraId="4F97B594" w14:textId="77777777" w:rsidR="00E77A13" w:rsidRPr="005F6259" w:rsidRDefault="005F6259" w:rsidP="00500996">
            <w:pPr>
              <w:spacing w:before="120" w:after="120"/>
              <w:rPr>
                <w:rFonts w:ascii="Arial" w:hAnsi="Arial" w:cs="Arial"/>
                <w:b/>
              </w:rPr>
            </w:pPr>
            <w:r w:rsidRPr="005F6259">
              <w:rPr>
                <w:rFonts w:ascii="Arial" w:hAnsi="Arial" w:cs="Arial"/>
                <w:b/>
                <w:color w:val="000000"/>
                <w:lang w:eastAsia="fr-FR"/>
              </w:rPr>
              <w:t xml:space="preserve">Pôle </w:t>
            </w:r>
            <w:r w:rsidR="00392F19">
              <w:rPr>
                <w:rFonts w:ascii="Arial" w:hAnsi="Arial" w:cs="Arial"/>
                <w:b/>
                <w:color w:val="000000"/>
                <w:lang w:eastAsia="fr-FR"/>
              </w:rPr>
              <w:t>Ressources et stratégies transversales</w:t>
            </w:r>
            <w:r w:rsidRPr="005F6259">
              <w:rPr>
                <w:rFonts w:ascii="Arial" w:hAnsi="Arial" w:cs="Arial"/>
                <w:b/>
                <w:color w:val="000000"/>
              </w:rPr>
              <w:t xml:space="preserve"> – </w:t>
            </w:r>
            <w:r w:rsidRPr="005F6259">
              <w:rPr>
                <w:rFonts w:ascii="Arial" w:hAnsi="Arial" w:cs="Arial"/>
                <w:b/>
                <w:color w:val="000000"/>
                <w:lang w:eastAsia="fr-FR"/>
              </w:rPr>
              <w:t>D</w:t>
            </w:r>
            <w:r w:rsidR="00BA7D75">
              <w:rPr>
                <w:rFonts w:ascii="Arial" w:hAnsi="Arial" w:cs="Arial"/>
                <w:b/>
                <w:color w:val="000000"/>
                <w:lang w:eastAsia="fr-FR"/>
              </w:rPr>
              <w:t xml:space="preserve">irection </w:t>
            </w:r>
            <w:r w:rsidR="00392F19">
              <w:rPr>
                <w:rFonts w:ascii="Arial" w:hAnsi="Arial" w:cs="Arial"/>
                <w:b/>
                <w:color w:val="000000"/>
                <w:lang w:eastAsia="fr-FR"/>
              </w:rPr>
              <w:t>de la commande et l’achat publics</w:t>
            </w:r>
          </w:p>
        </w:tc>
      </w:tr>
      <w:tr w:rsidR="00E77A13" w14:paraId="780E80AB" w14:textId="77777777" w:rsidTr="009C59E6">
        <w:tc>
          <w:tcPr>
            <w:tcW w:w="2263" w:type="dxa"/>
            <w:vAlign w:val="center"/>
          </w:tcPr>
          <w:p w14:paraId="338055AA" w14:textId="77777777" w:rsidR="00E77A13" w:rsidRPr="00500996" w:rsidRDefault="00E77A13" w:rsidP="00500996">
            <w:pPr>
              <w:rPr>
                <w:rFonts w:ascii="Arial" w:hAnsi="Arial" w:cs="Arial"/>
                <w:b/>
              </w:rPr>
            </w:pPr>
            <w:r w:rsidRPr="00500996">
              <w:rPr>
                <w:rFonts w:ascii="Arial" w:hAnsi="Arial" w:cs="Arial"/>
                <w:b/>
                <w:color w:val="28367F"/>
              </w:rPr>
              <w:t>Classification</w:t>
            </w:r>
          </w:p>
        </w:tc>
        <w:tc>
          <w:tcPr>
            <w:tcW w:w="7655" w:type="dxa"/>
            <w:vAlign w:val="center"/>
          </w:tcPr>
          <w:p w14:paraId="5D631CFE" w14:textId="77777777" w:rsidR="00500996" w:rsidRPr="00500996" w:rsidRDefault="00500996" w:rsidP="00500996">
            <w:pPr>
              <w:rPr>
                <w:rFonts w:ascii="Arial" w:hAnsi="Arial" w:cs="Arial"/>
                <w:sz w:val="14"/>
              </w:rPr>
            </w:pPr>
          </w:p>
          <w:p w14:paraId="3E5C2BFE" w14:textId="77777777" w:rsidR="00500996" w:rsidRPr="00500996" w:rsidRDefault="00500996" w:rsidP="00B10D08">
            <w:pPr>
              <w:jc w:val="both"/>
              <w:rPr>
                <w:rFonts w:ascii="Arial" w:hAnsi="Arial" w:cs="Arial"/>
                <w:b/>
                <w:color w:val="28367F"/>
              </w:rPr>
            </w:pPr>
            <w:r>
              <w:rPr>
                <w:rFonts w:ascii="Arial" w:hAnsi="Arial" w:cs="Arial"/>
                <w:b/>
                <w:color w:val="28367F"/>
              </w:rPr>
              <w:t>Eléments administratifs du</w:t>
            </w:r>
            <w:r w:rsidRPr="00500996">
              <w:rPr>
                <w:rFonts w:ascii="Arial" w:hAnsi="Arial" w:cs="Arial"/>
                <w:b/>
                <w:color w:val="28367F"/>
              </w:rPr>
              <w:t xml:space="preserve"> poste </w:t>
            </w:r>
          </w:p>
          <w:p w14:paraId="71108271" w14:textId="77777777" w:rsidR="00E77A13" w:rsidRDefault="00E77A13" w:rsidP="00B10D08">
            <w:pPr>
              <w:pStyle w:val="Paragraphedeliste"/>
              <w:numPr>
                <w:ilvl w:val="0"/>
                <w:numId w:val="2"/>
              </w:numPr>
              <w:ind w:left="315" w:hanging="284"/>
              <w:jc w:val="both"/>
              <w:rPr>
                <w:rFonts w:ascii="Arial" w:hAnsi="Arial" w:cs="Arial"/>
              </w:rPr>
            </w:pPr>
            <w:r w:rsidRPr="00E77A13">
              <w:rPr>
                <w:rFonts w:ascii="Arial" w:hAnsi="Arial" w:cs="Arial"/>
              </w:rPr>
              <w:t>Filière : administrative</w:t>
            </w:r>
            <w:r w:rsidR="00F95A5F">
              <w:rPr>
                <w:rFonts w:ascii="Arial" w:hAnsi="Arial" w:cs="Arial"/>
              </w:rPr>
              <w:t> ;</w:t>
            </w:r>
          </w:p>
          <w:p w14:paraId="21691AB8" w14:textId="77777777" w:rsidR="00F95A5F" w:rsidRPr="00500996" w:rsidRDefault="00E77A13" w:rsidP="00B10D08">
            <w:pPr>
              <w:pStyle w:val="Paragraphedeliste"/>
              <w:numPr>
                <w:ilvl w:val="0"/>
                <w:numId w:val="2"/>
              </w:numPr>
              <w:ind w:left="315" w:hanging="284"/>
              <w:jc w:val="both"/>
              <w:rPr>
                <w:rFonts w:ascii="Arial" w:hAnsi="Arial" w:cs="Arial"/>
              </w:rPr>
            </w:pPr>
            <w:r>
              <w:rPr>
                <w:rFonts w:ascii="Arial" w:hAnsi="Arial" w:cs="Arial"/>
              </w:rPr>
              <w:t>Catégorie et cadre d’emploi : poste</w:t>
            </w:r>
            <w:r w:rsidR="005F6259">
              <w:rPr>
                <w:rFonts w:ascii="Arial" w:hAnsi="Arial" w:cs="Arial"/>
              </w:rPr>
              <w:t xml:space="preserve"> de catégorie </w:t>
            </w:r>
            <w:r w:rsidR="00521B23">
              <w:rPr>
                <w:rFonts w:ascii="Arial" w:hAnsi="Arial" w:cs="Arial"/>
              </w:rPr>
              <w:t>A</w:t>
            </w:r>
            <w:r>
              <w:rPr>
                <w:rFonts w:ascii="Arial" w:hAnsi="Arial" w:cs="Arial"/>
              </w:rPr>
              <w:t xml:space="preserve"> rel</w:t>
            </w:r>
            <w:r w:rsidR="00F95A5F">
              <w:rPr>
                <w:rFonts w:ascii="Arial" w:hAnsi="Arial" w:cs="Arial"/>
              </w:rPr>
              <w:t>e</w:t>
            </w:r>
            <w:r>
              <w:rPr>
                <w:rFonts w:ascii="Arial" w:hAnsi="Arial" w:cs="Arial"/>
              </w:rPr>
              <w:t>vant du cadre d’</w:t>
            </w:r>
            <w:r w:rsidR="00F95A5F">
              <w:rPr>
                <w:rFonts w:ascii="Arial" w:hAnsi="Arial" w:cs="Arial"/>
              </w:rPr>
              <w:t>em</w:t>
            </w:r>
            <w:r w:rsidR="005F6259">
              <w:rPr>
                <w:rFonts w:ascii="Arial" w:hAnsi="Arial" w:cs="Arial"/>
              </w:rPr>
              <w:t xml:space="preserve">ploi des </w:t>
            </w:r>
            <w:r w:rsidR="00521B23">
              <w:rPr>
                <w:rFonts w:ascii="Arial" w:hAnsi="Arial" w:cs="Arial"/>
              </w:rPr>
              <w:t>attachés territoriaux ;</w:t>
            </w:r>
          </w:p>
          <w:p w14:paraId="5832CD73" w14:textId="77777777" w:rsidR="00F95A5F" w:rsidRPr="00500996" w:rsidRDefault="00F95A5F" w:rsidP="00B10D08">
            <w:pPr>
              <w:pStyle w:val="Paragraphedeliste"/>
              <w:numPr>
                <w:ilvl w:val="0"/>
                <w:numId w:val="2"/>
              </w:numPr>
              <w:ind w:left="315" w:hanging="284"/>
              <w:jc w:val="both"/>
              <w:rPr>
                <w:rFonts w:ascii="Arial" w:hAnsi="Arial" w:cs="Arial"/>
              </w:rPr>
            </w:pPr>
            <w:r>
              <w:rPr>
                <w:rFonts w:ascii="Arial" w:hAnsi="Arial" w:cs="Arial"/>
              </w:rPr>
              <w:t xml:space="preserve">Fonction d’encadrement : </w:t>
            </w:r>
            <w:r w:rsidR="00521B23">
              <w:rPr>
                <w:rFonts w:ascii="Arial" w:hAnsi="Arial" w:cs="Arial"/>
              </w:rPr>
              <w:t>Non</w:t>
            </w:r>
          </w:p>
          <w:p w14:paraId="30008EFE" w14:textId="054B7E84" w:rsidR="00500996" w:rsidRPr="00500996" w:rsidRDefault="00F95A5F" w:rsidP="00B10D08">
            <w:pPr>
              <w:pStyle w:val="Paragraphedeliste"/>
              <w:numPr>
                <w:ilvl w:val="0"/>
                <w:numId w:val="2"/>
              </w:numPr>
              <w:ind w:left="315" w:hanging="284"/>
              <w:jc w:val="both"/>
              <w:rPr>
                <w:rFonts w:ascii="Arial" w:hAnsi="Arial" w:cs="Arial"/>
              </w:rPr>
            </w:pPr>
            <w:r>
              <w:rPr>
                <w:rFonts w:ascii="Arial" w:hAnsi="Arial" w:cs="Arial"/>
              </w:rPr>
              <w:t xml:space="preserve">Cotation du poste : </w:t>
            </w:r>
            <w:r w:rsidR="00D05BA4">
              <w:rPr>
                <w:rFonts w:ascii="Arial" w:hAnsi="Arial" w:cs="Arial"/>
              </w:rPr>
              <w:t>A</w:t>
            </w:r>
            <w:r w:rsidR="00384C23">
              <w:rPr>
                <w:rFonts w:ascii="Arial" w:hAnsi="Arial" w:cs="Arial"/>
              </w:rPr>
              <w:t>4-1</w:t>
            </w:r>
          </w:p>
          <w:p w14:paraId="207A746D" w14:textId="77777777" w:rsidR="00500996" w:rsidRPr="00512CEF" w:rsidRDefault="00500996" w:rsidP="00B10D08">
            <w:pPr>
              <w:pStyle w:val="Paragraphedeliste"/>
              <w:numPr>
                <w:ilvl w:val="0"/>
                <w:numId w:val="2"/>
              </w:numPr>
              <w:ind w:left="315" w:hanging="284"/>
              <w:jc w:val="both"/>
              <w:rPr>
                <w:rFonts w:ascii="Arial" w:hAnsi="Arial" w:cs="Arial"/>
              </w:rPr>
            </w:pPr>
            <w:r w:rsidRPr="00512CEF">
              <w:rPr>
                <w:rFonts w:ascii="Arial" w:hAnsi="Arial" w:cs="Arial"/>
              </w:rPr>
              <w:t>Prime + NBI :</w:t>
            </w:r>
            <w:r w:rsidR="00512CEF">
              <w:rPr>
                <w:rFonts w:ascii="Arial" w:hAnsi="Arial" w:cs="Arial"/>
              </w:rPr>
              <w:t xml:space="preserve"> Non</w:t>
            </w:r>
          </w:p>
          <w:p w14:paraId="14D13E63" w14:textId="77777777" w:rsidR="00500996" w:rsidRDefault="00500996" w:rsidP="00B10D08">
            <w:pPr>
              <w:pStyle w:val="Paragraphedeliste"/>
              <w:numPr>
                <w:ilvl w:val="0"/>
                <w:numId w:val="2"/>
              </w:numPr>
              <w:ind w:left="315" w:hanging="284"/>
              <w:jc w:val="both"/>
              <w:rPr>
                <w:rFonts w:ascii="Arial" w:hAnsi="Arial" w:cs="Arial"/>
              </w:rPr>
            </w:pPr>
            <w:r>
              <w:rPr>
                <w:rFonts w:ascii="Arial" w:hAnsi="Arial" w:cs="Arial"/>
              </w:rPr>
              <w:t>Quotité de travail : 100%</w:t>
            </w:r>
            <w:r w:rsidR="003F554C">
              <w:rPr>
                <w:rFonts w:ascii="Arial" w:hAnsi="Arial" w:cs="Arial"/>
              </w:rPr>
              <w:t>.</w:t>
            </w:r>
          </w:p>
          <w:p w14:paraId="3A5305B3" w14:textId="77777777" w:rsidR="00500996" w:rsidRDefault="00500996" w:rsidP="00B10D08">
            <w:pPr>
              <w:jc w:val="both"/>
              <w:rPr>
                <w:rFonts w:ascii="Arial" w:hAnsi="Arial" w:cs="Arial"/>
              </w:rPr>
            </w:pPr>
          </w:p>
          <w:p w14:paraId="1E0E848A" w14:textId="77777777" w:rsidR="00500996" w:rsidRPr="00500996" w:rsidRDefault="00500996" w:rsidP="00B10D08">
            <w:pPr>
              <w:jc w:val="both"/>
              <w:rPr>
                <w:rFonts w:ascii="Arial" w:hAnsi="Arial" w:cs="Arial"/>
                <w:b/>
                <w:color w:val="28367F"/>
              </w:rPr>
            </w:pPr>
            <w:r w:rsidRPr="00500996">
              <w:rPr>
                <w:rFonts w:ascii="Arial" w:hAnsi="Arial" w:cs="Arial"/>
                <w:b/>
                <w:color w:val="28367F"/>
              </w:rPr>
              <w:t>Lieu de travail</w:t>
            </w:r>
          </w:p>
          <w:p w14:paraId="2DFF53D0" w14:textId="6983E214" w:rsidR="00F95A5F" w:rsidRDefault="00F95A5F" w:rsidP="00B10D08">
            <w:pPr>
              <w:pStyle w:val="Paragraphedeliste"/>
              <w:numPr>
                <w:ilvl w:val="0"/>
                <w:numId w:val="2"/>
              </w:numPr>
              <w:ind w:left="315" w:hanging="284"/>
              <w:jc w:val="both"/>
              <w:rPr>
                <w:rFonts w:ascii="Arial" w:hAnsi="Arial" w:cs="Arial"/>
              </w:rPr>
            </w:pPr>
            <w:r>
              <w:rPr>
                <w:rFonts w:ascii="Arial" w:hAnsi="Arial" w:cs="Arial"/>
              </w:rPr>
              <w:t xml:space="preserve">Lieu d’affectation : </w:t>
            </w:r>
            <w:r w:rsidR="00B54A30">
              <w:rPr>
                <w:rFonts w:ascii="Arial" w:hAnsi="Arial" w:cs="Arial"/>
              </w:rPr>
              <w:t xml:space="preserve">Saint-Denis </w:t>
            </w:r>
          </w:p>
          <w:p w14:paraId="373F1673" w14:textId="77777777" w:rsidR="00F95A5F" w:rsidRDefault="00F95A5F" w:rsidP="00B10D08">
            <w:pPr>
              <w:pStyle w:val="Paragraphedeliste"/>
              <w:jc w:val="both"/>
              <w:rPr>
                <w:rFonts w:ascii="Arial" w:hAnsi="Arial" w:cs="Arial"/>
              </w:rPr>
            </w:pPr>
          </w:p>
          <w:p w14:paraId="0A4D02FC" w14:textId="77777777" w:rsidR="00500996" w:rsidRPr="00F95A5F" w:rsidRDefault="00500996" w:rsidP="00B10D08">
            <w:pPr>
              <w:jc w:val="both"/>
              <w:rPr>
                <w:rFonts w:ascii="Arial" w:hAnsi="Arial" w:cs="Arial"/>
              </w:rPr>
            </w:pPr>
            <w:r>
              <w:rPr>
                <w:rFonts w:ascii="Arial" w:hAnsi="Arial" w:cs="Arial"/>
                <w:b/>
                <w:color w:val="28367F"/>
              </w:rPr>
              <w:t>A noter</w:t>
            </w:r>
          </w:p>
          <w:p w14:paraId="477842C8" w14:textId="77777777" w:rsidR="00F95A5F" w:rsidRPr="00500996" w:rsidRDefault="00500996" w:rsidP="00B10D08">
            <w:pPr>
              <w:jc w:val="both"/>
              <w:rPr>
                <w:rFonts w:ascii="Arial" w:hAnsi="Arial" w:cs="Arial"/>
              </w:rPr>
            </w:pPr>
            <w:r>
              <w:rPr>
                <w:rFonts w:ascii="Arial" w:hAnsi="Arial" w:cs="Arial"/>
              </w:rPr>
              <w:t>Tous nos postes sont handi-accessibles</w:t>
            </w:r>
            <w:r w:rsidR="003F554C">
              <w:rPr>
                <w:rFonts w:ascii="Arial" w:hAnsi="Arial" w:cs="Arial"/>
              </w:rPr>
              <w:t>.</w:t>
            </w:r>
          </w:p>
          <w:p w14:paraId="6BA6C633" w14:textId="77777777" w:rsidR="00F95A5F" w:rsidRPr="00713403" w:rsidRDefault="00F95A5F" w:rsidP="00500996">
            <w:pPr>
              <w:rPr>
                <w:rFonts w:ascii="Arial" w:hAnsi="Arial" w:cs="Arial"/>
                <w:sz w:val="14"/>
              </w:rPr>
            </w:pPr>
          </w:p>
        </w:tc>
      </w:tr>
      <w:tr w:rsidR="00E77A13" w14:paraId="04C598C2" w14:textId="77777777" w:rsidTr="009C59E6">
        <w:tc>
          <w:tcPr>
            <w:tcW w:w="2263" w:type="dxa"/>
            <w:vAlign w:val="center"/>
          </w:tcPr>
          <w:p w14:paraId="5F6B20EC" w14:textId="77777777" w:rsidR="00E77A13" w:rsidRPr="00500996" w:rsidRDefault="00500996" w:rsidP="00500996">
            <w:pPr>
              <w:rPr>
                <w:rFonts w:ascii="Arial" w:hAnsi="Arial" w:cs="Arial"/>
                <w:b/>
                <w:color w:val="28367F"/>
              </w:rPr>
            </w:pPr>
            <w:r w:rsidRPr="00500996">
              <w:rPr>
                <w:rFonts w:ascii="Arial" w:hAnsi="Arial" w:cs="Arial"/>
                <w:b/>
                <w:color w:val="28367F"/>
              </w:rPr>
              <w:t>Environnement du poste de travail</w:t>
            </w:r>
          </w:p>
        </w:tc>
        <w:tc>
          <w:tcPr>
            <w:tcW w:w="7655" w:type="dxa"/>
          </w:tcPr>
          <w:p w14:paraId="2BDAE0DE" w14:textId="77777777" w:rsidR="00500996" w:rsidRPr="00713403" w:rsidRDefault="00500996" w:rsidP="00500996">
            <w:pPr>
              <w:pStyle w:val="Paragraphedeliste"/>
              <w:ind w:left="315"/>
              <w:rPr>
                <w:rFonts w:ascii="Arial" w:hAnsi="Arial" w:cs="Arial"/>
                <w:sz w:val="14"/>
              </w:rPr>
            </w:pPr>
          </w:p>
          <w:p w14:paraId="06F1640B" w14:textId="77777777" w:rsidR="00500996" w:rsidRPr="00500996" w:rsidRDefault="00B10D08" w:rsidP="00B10D08">
            <w:pPr>
              <w:pStyle w:val="Paragraphedeliste"/>
              <w:numPr>
                <w:ilvl w:val="0"/>
                <w:numId w:val="2"/>
              </w:numPr>
              <w:ind w:left="315" w:hanging="284"/>
              <w:jc w:val="both"/>
              <w:rPr>
                <w:rFonts w:ascii="Arial" w:hAnsi="Arial" w:cs="Arial"/>
              </w:rPr>
            </w:pPr>
            <w:r>
              <w:rPr>
                <w:rFonts w:ascii="Arial" w:hAnsi="Arial" w:cs="Arial"/>
              </w:rPr>
              <w:t>Pôle :</w:t>
            </w:r>
            <w:r>
              <w:rPr>
                <w:rFonts w:ascii="Arial" w:hAnsi="Arial" w:cs="Arial"/>
                <w:color w:val="000000"/>
                <w:lang w:eastAsia="fr-FR"/>
              </w:rPr>
              <w:t xml:space="preserve"> </w:t>
            </w:r>
            <w:r w:rsidR="00A57D62">
              <w:rPr>
                <w:rFonts w:ascii="Arial" w:hAnsi="Arial" w:cs="Arial"/>
                <w:color w:val="000000"/>
                <w:lang w:eastAsia="fr-FR"/>
              </w:rPr>
              <w:t>Ressources et stratégies transversales</w:t>
            </w:r>
          </w:p>
          <w:p w14:paraId="7597A0BB" w14:textId="77777777" w:rsidR="00500996" w:rsidRDefault="00B10D08" w:rsidP="00B10D08">
            <w:pPr>
              <w:pStyle w:val="Paragraphedeliste"/>
              <w:numPr>
                <w:ilvl w:val="0"/>
                <w:numId w:val="2"/>
              </w:numPr>
              <w:ind w:left="315" w:hanging="284"/>
              <w:jc w:val="both"/>
              <w:rPr>
                <w:rFonts w:ascii="Arial" w:hAnsi="Arial" w:cs="Arial"/>
              </w:rPr>
            </w:pPr>
            <w:r>
              <w:rPr>
                <w:rFonts w:ascii="Arial" w:hAnsi="Arial" w:cs="Arial"/>
              </w:rPr>
              <w:t>Direction</w:t>
            </w:r>
            <w:r w:rsidR="00A57D62">
              <w:rPr>
                <w:rFonts w:ascii="Arial" w:hAnsi="Arial" w:cs="Arial"/>
              </w:rPr>
              <w:t xml:space="preserve"> de la command</w:t>
            </w:r>
            <w:r w:rsidR="00B54A30">
              <w:rPr>
                <w:rFonts w:ascii="Arial" w:hAnsi="Arial" w:cs="Arial"/>
              </w:rPr>
              <w:t>e</w:t>
            </w:r>
            <w:r w:rsidR="00A57D62">
              <w:rPr>
                <w:rFonts w:ascii="Arial" w:hAnsi="Arial" w:cs="Arial"/>
              </w:rPr>
              <w:t xml:space="preserve"> et de l’achat publics</w:t>
            </w:r>
          </w:p>
          <w:p w14:paraId="54FE229D" w14:textId="2352EE65" w:rsidR="00B54A30" w:rsidRDefault="00B54A30" w:rsidP="00B10D08">
            <w:pPr>
              <w:pStyle w:val="Paragraphedeliste"/>
              <w:numPr>
                <w:ilvl w:val="0"/>
                <w:numId w:val="2"/>
              </w:numPr>
              <w:ind w:left="315" w:hanging="284"/>
              <w:jc w:val="both"/>
              <w:rPr>
                <w:rFonts w:ascii="Arial" w:hAnsi="Arial" w:cs="Arial"/>
              </w:rPr>
            </w:pPr>
            <w:r>
              <w:rPr>
                <w:rFonts w:ascii="Arial" w:hAnsi="Arial" w:cs="Arial"/>
              </w:rPr>
              <w:t xml:space="preserve">Service </w:t>
            </w:r>
            <w:r w:rsidR="00F71689">
              <w:rPr>
                <w:rFonts w:ascii="Arial" w:hAnsi="Arial" w:cs="Arial"/>
              </w:rPr>
              <w:t>Performance</w:t>
            </w:r>
            <w:r w:rsidR="000D650A">
              <w:rPr>
                <w:rFonts w:ascii="Arial" w:hAnsi="Arial" w:cs="Arial"/>
              </w:rPr>
              <w:t xml:space="preserve"> </w:t>
            </w:r>
            <w:r w:rsidR="00F71689">
              <w:rPr>
                <w:rFonts w:ascii="Arial" w:hAnsi="Arial" w:cs="Arial"/>
              </w:rPr>
              <w:t>des Achats Publics</w:t>
            </w:r>
          </w:p>
          <w:p w14:paraId="3F905575" w14:textId="1E1F04C7" w:rsidR="00384C23" w:rsidRPr="00500996" w:rsidRDefault="00384C23" w:rsidP="00B10D08">
            <w:pPr>
              <w:pStyle w:val="Paragraphedeliste"/>
              <w:numPr>
                <w:ilvl w:val="0"/>
                <w:numId w:val="2"/>
              </w:numPr>
              <w:ind w:left="315" w:hanging="284"/>
              <w:jc w:val="both"/>
              <w:rPr>
                <w:rFonts w:ascii="Arial" w:hAnsi="Arial" w:cs="Arial"/>
              </w:rPr>
            </w:pPr>
            <w:r>
              <w:rPr>
                <w:rFonts w:ascii="Arial" w:hAnsi="Arial" w:cs="Arial"/>
              </w:rPr>
              <w:t>Pôle pilotage des achats</w:t>
            </w:r>
          </w:p>
          <w:p w14:paraId="3482C477" w14:textId="77777777" w:rsidR="00500996" w:rsidRDefault="00500996" w:rsidP="00B10D08">
            <w:pPr>
              <w:pStyle w:val="Paragraphedeliste"/>
              <w:numPr>
                <w:ilvl w:val="0"/>
                <w:numId w:val="2"/>
              </w:numPr>
              <w:ind w:left="315" w:hanging="284"/>
              <w:jc w:val="both"/>
              <w:rPr>
                <w:rFonts w:ascii="Arial" w:hAnsi="Arial" w:cs="Arial"/>
              </w:rPr>
            </w:pPr>
            <w:r>
              <w:rPr>
                <w:rFonts w:ascii="Arial" w:hAnsi="Arial" w:cs="Arial"/>
              </w:rPr>
              <w:t>Composition d</w:t>
            </w:r>
            <w:r w:rsidR="00B54A30">
              <w:rPr>
                <w:rFonts w:ascii="Arial" w:hAnsi="Arial" w:cs="Arial"/>
              </w:rPr>
              <w:t>u service</w:t>
            </w:r>
            <w:r>
              <w:rPr>
                <w:rFonts w:ascii="Arial" w:hAnsi="Arial" w:cs="Arial"/>
              </w:rPr>
              <w:t> :</w:t>
            </w:r>
            <w:r w:rsidR="00160FB6">
              <w:rPr>
                <w:rFonts w:ascii="Arial" w:hAnsi="Arial" w:cs="Arial"/>
              </w:rPr>
              <w:t xml:space="preserve"> 9 A</w:t>
            </w:r>
          </w:p>
          <w:p w14:paraId="17B7E47F" w14:textId="77777777" w:rsidR="00E77A13" w:rsidRPr="00713403" w:rsidRDefault="00E77A13" w:rsidP="00E77A13">
            <w:pPr>
              <w:jc w:val="center"/>
              <w:rPr>
                <w:rFonts w:ascii="Arial" w:hAnsi="Arial" w:cs="Arial"/>
                <w:sz w:val="14"/>
              </w:rPr>
            </w:pPr>
          </w:p>
        </w:tc>
      </w:tr>
      <w:tr w:rsidR="00E77A13" w14:paraId="582B17F0" w14:textId="77777777" w:rsidTr="009C59E6">
        <w:tc>
          <w:tcPr>
            <w:tcW w:w="2263" w:type="dxa"/>
            <w:vAlign w:val="center"/>
          </w:tcPr>
          <w:p w14:paraId="2B81FBEE" w14:textId="77777777" w:rsidR="00E77A13" w:rsidRDefault="00713403" w:rsidP="00713403">
            <w:pPr>
              <w:rPr>
                <w:rFonts w:ascii="Arial" w:hAnsi="Arial" w:cs="Arial"/>
              </w:rPr>
            </w:pPr>
            <w:r w:rsidRPr="00713403">
              <w:rPr>
                <w:rFonts w:ascii="Arial" w:hAnsi="Arial" w:cs="Arial"/>
                <w:b/>
                <w:color w:val="28367F"/>
              </w:rPr>
              <w:t>Position du poste dans l’organisation</w:t>
            </w:r>
          </w:p>
        </w:tc>
        <w:tc>
          <w:tcPr>
            <w:tcW w:w="7655" w:type="dxa"/>
          </w:tcPr>
          <w:p w14:paraId="34AAAECE" w14:textId="77777777" w:rsidR="004E4EB1" w:rsidRPr="004E4EB1" w:rsidRDefault="004E4EB1" w:rsidP="004E4EB1">
            <w:pPr>
              <w:rPr>
                <w:rFonts w:ascii="Arial" w:hAnsi="Arial" w:cs="Arial"/>
                <w:sz w:val="14"/>
              </w:rPr>
            </w:pPr>
          </w:p>
          <w:p w14:paraId="252D5BE5" w14:textId="493BA696" w:rsidR="004E4EB1" w:rsidRPr="004E4EB1" w:rsidRDefault="004E4EB1" w:rsidP="00384C23">
            <w:pPr>
              <w:pStyle w:val="Paragraphedeliste"/>
              <w:numPr>
                <w:ilvl w:val="0"/>
                <w:numId w:val="2"/>
              </w:numPr>
              <w:ind w:left="315" w:hanging="284"/>
              <w:jc w:val="both"/>
              <w:rPr>
                <w:rFonts w:ascii="Arial" w:hAnsi="Arial" w:cs="Arial"/>
                <w:sz w:val="14"/>
              </w:rPr>
            </w:pPr>
            <w:r w:rsidRPr="00FF2E9D">
              <w:rPr>
                <w:rFonts w:ascii="Arial" w:hAnsi="Arial" w:cs="Arial"/>
              </w:rPr>
              <w:t xml:space="preserve">Supérieur hiérarchique direct : </w:t>
            </w:r>
            <w:r w:rsidR="00540D7C">
              <w:rPr>
                <w:rFonts w:ascii="Arial" w:hAnsi="Arial" w:cs="Arial"/>
              </w:rPr>
              <w:t>Chef</w:t>
            </w:r>
            <w:r w:rsidR="00EA7DF7">
              <w:rPr>
                <w:rFonts w:ascii="Arial" w:hAnsi="Arial" w:cs="Arial"/>
              </w:rPr>
              <w:t xml:space="preserve"> </w:t>
            </w:r>
            <w:proofErr w:type="spellStart"/>
            <w:r w:rsidR="00540D7C">
              <w:rPr>
                <w:rFonts w:ascii="Arial" w:hAnsi="Arial" w:cs="Arial"/>
              </w:rPr>
              <w:t>fe</w:t>
            </w:r>
            <w:proofErr w:type="spellEnd"/>
            <w:r w:rsidR="00540D7C">
              <w:rPr>
                <w:rFonts w:ascii="Arial" w:hAnsi="Arial" w:cs="Arial"/>
              </w:rPr>
              <w:t xml:space="preserve"> de service </w:t>
            </w:r>
            <w:r w:rsidR="00F71689">
              <w:rPr>
                <w:rFonts w:ascii="Arial" w:hAnsi="Arial" w:cs="Arial"/>
              </w:rPr>
              <w:t>adjo</w:t>
            </w:r>
            <w:r w:rsidR="002A7C31">
              <w:rPr>
                <w:rFonts w:ascii="Arial" w:hAnsi="Arial" w:cs="Arial"/>
              </w:rPr>
              <w:t>i</w:t>
            </w:r>
            <w:r w:rsidR="00F71689">
              <w:rPr>
                <w:rFonts w:ascii="Arial" w:hAnsi="Arial" w:cs="Arial"/>
              </w:rPr>
              <w:t>nt, chef de pôle p</w:t>
            </w:r>
            <w:r w:rsidR="00A64433">
              <w:rPr>
                <w:rFonts w:ascii="Arial" w:hAnsi="Arial" w:cs="Arial"/>
              </w:rPr>
              <w:t>ilotage</w:t>
            </w:r>
            <w:bookmarkStart w:id="0" w:name="_GoBack"/>
            <w:bookmarkEnd w:id="0"/>
            <w:r w:rsidR="000D650A">
              <w:rPr>
                <w:rFonts w:ascii="Arial" w:hAnsi="Arial" w:cs="Arial"/>
              </w:rPr>
              <w:t xml:space="preserve"> des achats </w:t>
            </w:r>
          </w:p>
        </w:tc>
      </w:tr>
    </w:tbl>
    <w:p w14:paraId="0842316D" w14:textId="77777777" w:rsidR="00713403" w:rsidRPr="009C59E6" w:rsidRDefault="00713403" w:rsidP="00E77A13">
      <w:pPr>
        <w:jc w:val="center"/>
        <w:rPr>
          <w:rFonts w:ascii="Arial" w:hAnsi="Arial" w:cs="Arial"/>
          <w:sz w:val="8"/>
        </w:rPr>
      </w:pPr>
    </w:p>
    <w:tbl>
      <w:tblPr>
        <w:tblStyle w:val="Grilledutableau"/>
        <w:tblW w:w="9918" w:type="dxa"/>
        <w:tblLook w:val="04A0" w:firstRow="1" w:lastRow="0" w:firstColumn="1" w:lastColumn="0" w:noHBand="0" w:noVBand="1"/>
      </w:tblPr>
      <w:tblGrid>
        <w:gridCol w:w="2263"/>
        <w:gridCol w:w="7655"/>
      </w:tblGrid>
      <w:tr w:rsidR="008237BF" w14:paraId="387D6CD0" w14:textId="77777777" w:rsidTr="009C59E6">
        <w:tc>
          <w:tcPr>
            <w:tcW w:w="2263" w:type="dxa"/>
            <w:vAlign w:val="center"/>
          </w:tcPr>
          <w:p w14:paraId="6E6ED0E7" w14:textId="77777777" w:rsidR="008237BF" w:rsidRDefault="008237BF" w:rsidP="008237BF">
            <w:pPr>
              <w:rPr>
                <w:rFonts w:ascii="Arial" w:hAnsi="Arial" w:cs="Arial"/>
              </w:rPr>
            </w:pPr>
            <w:r w:rsidRPr="00713403">
              <w:rPr>
                <w:rFonts w:ascii="Arial" w:hAnsi="Arial" w:cs="Arial"/>
                <w:b/>
                <w:color w:val="28367F"/>
              </w:rPr>
              <w:t>Raison d’être du poste</w:t>
            </w:r>
          </w:p>
        </w:tc>
        <w:tc>
          <w:tcPr>
            <w:tcW w:w="7655" w:type="dxa"/>
          </w:tcPr>
          <w:p w14:paraId="2C511180" w14:textId="77777777" w:rsidR="000D650A" w:rsidRDefault="00E3124F" w:rsidP="00E3124F">
            <w:pPr>
              <w:jc w:val="both"/>
              <w:rPr>
                <w:rFonts w:ascii="Arial" w:hAnsi="Arial" w:cs="Arial"/>
              </w:rPr>
            </w:pPr>
            <w:r w:rsidRPr="00E3124F">
              <w:rPr>
                <w:rFonts w:ascii="Arial" w:hAnsi="Arial" w:cs="Arial"/>
              </w:rPr>
              <w:t xml:space="preserve">Vous êtes chargé d’accompagner les Directions acheteuses de la collectivité dans </w:t>
            </w:r>
            <w:r w:rsidR="000D650A">
              <w:rPr>
                <w:rFonts w:ascii="Arial" w:hAnsi="Arial" w:cs="Arial"/>
              </w:rPr>
              <w:t xml:space="preserve">la définition de leurs besoins en apportant votre expertise technique et économique sur des projets d’achat nécessitant l’accompagnement de la Direction. </w:t>
            </w:r>
          </w:p>
          <w:p w14:paraId="3D191E69" w14:textId="72A32276" w:rsidR="000D650A" w:rsidRDefault="000D650A" w:rsidP="00E3124F">
            <w:pPr>
              <w:jc w:val="both"/>
              <w:rPr>
                <w:rFonts w:ascii="Arial" w:hAnsi="Arial" w:cs="Arial"/>
              </w:rPr>
            </w:pPr>
            <w:r>
              <w:rPr>
                <w:rFonts w:ascii="Arial" w:hAnsi="Arial" w:cs="Arial"/>
              </w:rPr>
              <w:t>Vous développez la performance des achats du Département en conjuguant définition adéquate du besoin</w:t>
            </w:r>
            <w:r w:rsidR="00160FB6">
              <w:rPr>
                <w:rFonts w:ascii="Arial" w:hAnsi="Arial" w:cs="Arial"/>
              </w:rPr>
              <w:t xml:space="preserve"> et</w:t>
            </w:r>
            <w:r>
              <w:rPr>
                <w:rFonts w:ascii="Arial" w:hAnsi="Arial" w:cs="Arial"/>
              </w:rPr>
              <w:t xml:space="preserve"> identification des prestataires potentiels à formuler des réponses techniquement et économiquement pertinentes</w:t>
            </w:r>
            <w:r w:rsidR="00F71689">
              <w:rPr>
                <w:rFonts w:ascii="Arial" w:hAnsi="Arial" w:cs="Arial"/>
              </w:rPr>
              <w:t xml:space="preserve"> et performantes</w:t>
            </w:r>
            <w:r>
              <w:rPr>
                <w:rFonts w:ascii="Arial" w:hAnsi="Arial" w:cs="Arial"/>
              </w:rPr>
              <w:t xml:space="preserve">. </w:t>
            </w:r>
          </w:p>
          <w:p w14:paraId="52D46041" w14:textId="24572086" w:rsidR="00184415" w:rsidRPr="00E3124F" w:rsidRDefault="000D650A" w:rsidP="00F71689">
            <w:pPr>
              <w:jc w:val="both"/>
              <w:rPr>
                <w:rFonts w:ascii="Arial" w:hAnsi="Arial" w:cs="Arial"/>
                <w:color w:val="000000"/>
              </w:rPr>
            </w:pPr>
            <w:r>
              <w:rPr>
                <w:rFonts w:ascii="Arial" w:hAnsi="Arial" w:cs="Arial"/>
              </w:rPr>
              <w:t>Vous contribuez à la mise en œuvre de la politique achat de la collectivité dans le cadre de son SPASER</w:t>
            </w:r>
          </w:p>
        </w:tc>
      </w:tr>
      <w:tr w:rsidR="004E29FC" w14:paraId="315EB3A3" w14:textId="77777777" w:rsidTr="009C59E6">
        <w:tc>
          <w:tcPr>
            <w:tcW w:w="2263" w:type="dxa"/>
            <w:vAlign w:val="center"/>
          </w:tcPr>
          <w:p w14:paraId="3EC4412D" w14:textId="77777777" w:rsidR="004E29FC" w:rsidRDefault="004E29FC" w:rsidP="004E29FC">
            <w:pPr>
              <w:rPr>
                <w:rFonts w:ascii="Arial" w:hAnsi="Arial" w:cs="Arial"/>
              </w:rPr>
            </w:pPr>
            <w:r w:rsidRPr="008237BF">
              <w:rPr>
                <w:rFonts w:ascii="Arial" w:hAnsi="Arial" w:cs="Arial"/>
                <w:b/>
                <w:color w:val="28367F"/>
              </w:rPr>
              <w:t>Missions principales</w:t>
            </w:r>
          </w:p>
        </w:tc>
        <w:tc>
          <w:tcPr>
            <w:tcW w:w="7655" w:type="dxa"/>
          </w:tcPr>
          <w:p w14:paraId="0A053E7B" w14:textId="77777777" w:rsidR="009C2834" w:rsidRDefault="009C2834" w:rsidP="009C2834">
            <w:pPr>
              <w:jc w:val="both"/>
              <w:rPr>
                <w:rFonts w:ascii="Arial" w:hAnsi="Arial" w:cs="Arial"/>
              </w:rPr>
            </w:pPr>
            <w:r>
              <w:rPr>
                <w:rFonts w:ascii="Arial" w:hAnsi="Arial" w:cs="Arial"/>
              </w:rPr>
              <w:t xml:space="preserve">En tant que chef de projets achats vous intervenez sur l’ensemble du processus amont de l’achat et sur les projets et outils de pilotage de la performance achat : </w:t>
            </w:r>
          </w:p>
          <w:p w14:paraId="063AB414" w14:textId="77777777" w:rsidR="009C2834" w:rsidRDefault="009C2834" w:rsidP="009C2834">
            <w:pPr>
              <w:jc w:val="both"/>
              <w:rPr>
                <w:rFonts w:ascii="Arial" w:hAnsi="Arial" w:cs="Arial"/>
              </w:rPr>
            </w:pPr>
          </w:p>
          <w:p w14:paraId="151B0A02" w14:textId="77777777" w:rsidR="009C2834" w:rsidRPr="009C2834" w:rsidRDefault="009C2834" w:rsidP="009C2834">
            <w:pPr>
              <w:pStyle w:val="Paragraphedeliste"/>
              <w:numPr>
                <w:ilvl w:val="0"/>
                <w:numId w:val="20"/>
              </w:numPr>
              <w:jc w:val="both"/>
              <w:rPr>
                <w:rFonts w:ascii="Arial" w:hAnsi="Arial" w:cs="Arial"/>
              </w:rPr>
            </w:pPr>
            <w:r>
              <w:rPr>
                <w:rFonts w:ascii="Arial" w:hAnsi="Arial" w:cs="Arial"/>
              </w:rPr>
              <w:t>Conseil stratégique et accompagnement des prescripteurs</w:t>
            </w:r>
          </w:p>
          <w:p w14:paraId="495B9EAE" w14:textId="77777777" w:rsidR="00D57CEF" w:rsidRDefault="00D57CEF" w:rsidP="00E3124F">
            <w:pPr>
              <w:pStyle w:val="Paragraphedeliste"/>
              <w:numPr>
                <w:ilvl w:val="0"/>
                <w:numId w:val="2"/>
              </w:numPr>
              <w:jc w:val="both"/>
              <w:rPr>
                <w:rFonts w:ascii="Arial" w:hAnsi="Arial" w:cs="Arial"/>
              </w:rPr>
            </w:pPr>
            <w:r>
              <w:rPr>
                <w:rFonts w:ascii="Arial" w:hAnsi="Arial" w:cs="Arial"/>
              </w:rPr>
              <w:t>Accompagner les Directions prescriptrices dans la définition et la structuration de leurs projets d’achat nécessitant un accompagnement de la DCAP</w:t>
            </w:r>
          </w:p>
          <w:p w14:paraId="5AE35CA4" w14:textId="77777777" w:rsidR="00D57CEF" w:rsidRDefault="00D57CEF" w:rsidP="00D57CEF">
            <w:pPr>
              <w:pStyle w:val="Paragraphedeliste"/>
              <w:numPr>
                <w:ilvl w:val="0"/>
                <w:numId w:val="2"/>
              </w:numPr>
              <w:jc w:val="both"/>
              <w:rPr>
                <w:rFonts w:ascii="Arial" w:hAnsi="Arial" w:cs="Arial"/>
              </w:rPr>
            </w:pPr>
            <w:r>
              <w:rPr>
                <w:rFonts w:ascii="Arial" w:hAnsi="Arial" w:cs="Arial"/>
              </w:rPr>
              <w:t>Elaborer en lien avec les Directions prescriptrices sur les achats identifiés la rédaction des pièces techniques et financières des DCE</w:t>
            </w:r>
          </w:p>
          <w:p w14:paraId="5F65DAD7" w14:textId="77777777" w:rsidR="00D57CEF" w:rsidRPr="00D57CEF" w:rsidRDefault="00D57CEF" w:rsidP="00D57CEF">
            <w:pPr>
              <w:pStyle w:val="Paragraphedeliste"/>
              <w:numPr>
                <w:ilvl w:val="0"/>
                <w:numId w:val="2"/>
              </w:numPr>
              <w:jc w:val="both"/>
              <w:rPr>
                <w:rFonts w:ascii="Arial" w:hAnsi="Arial" w:cs="Arial"/>
              </w:rPr>
            </w:pPr>
            <w:r>
              <w:rPr>
                <w:rFonts w:ascii="Arial" w:hAnsi="Arial" w:cs="Arial"/>
              </w:rPr>
              <w:lastRenderedPageBreak/>
              <w:t>Piloter les négociations avec les prestataires en vue d’améliorer techniquement et économiquement les achats</w:t>
            </w:r>
          </w:p>
          <w:p w14:paraId="61894D16" w14:textId="41BAD9B1" w:rsidR="00D57CEF" w:rsidRDefault="00D57CEF" w:rsidP="00D57CEF">
            <w:pPr>
              <w:pStyle w:val="Paragraphedeliste"/>
              <w:numPr>
                <w:ilvl w:val="0"/>
                <w:numId w:val="2"/>
              </w:numPr>
              <w:jc w:val="both"/>
              <w:rPr>
                <w:rFonts w:ascii="Arial" w:hAnsi="Arial" w:cs="Arial"/>
              </w:rPr>
            </w:pPr>
            <w:r>
              <w:rPr>
                <w:rFonts w:ascii="Arial" w:hAnsi="Arial" w:cs="Arial"/>
              </w:rPr>
              <w:t>Produire les analyses techniques et financières et les rapports d’analyse des offres</w:t>
            </w:r>
            <w:r w:rsidR="00384C23">
              <w:rPr>
                <w:rFonts w:ascii="Arial" w:hAnsi="Arial" w:cs="Arial"/>
              </w:rPr>
              <w:t xml:space="preserve"> ou y participer activement</w:t>
            </w:r>
            <w:r>
              <w:rPr>
                <w:rFonts w:ascii="Arial" w:hAnsi="Arial" w:cs="Arial"/>
              </w:rPr>
              <w:t xml:space="preserve">  </w:t>
            </w:r>
          </w:p>
          <w:p w14:paraId="6B5F1CCE" w14:textId="77777777" w:rsidR="00D57CEF" w:rsidRDefault="00D57CEF" w:rsidP="00D57CEF">
            <w:pPr>
              <w:pStyle w:val="Paragraphedeliste"/>
              <w:jc w:val="both"/>
              <w:rPr>
                <w:rFonts w:ascii="Arial" w:hAnsi="Arial" w:cs="Arial"/>
              </w:rPr>
            </w:pPr>
          </w:p>
          <w:p w14:paraId="3AE1068B" w14:textId="77777777" w:rsidR="00D57CEF" w:rsidRDefault="00D57CEF" w:rsidP="00D57CEF">
            <w:pPr>
              <w:pStyle w:val="Paragraphedeliste"/>
              <w:numPr>
                <w:ilvl w:val="0"/>
                <w:numId w:val="20"/>
              </w:numPr>
              <w:jc w:val="both"/>
              <w:rPr>
                <w:rFonts w:ascii="Arial" w:hAnsi="Arial" w:cs="Arial"/>
              </w:rPr>
            </w:pPr>
            <w:r>
              <w:rPr>
                <w:rFonts w:ascii="Arial" w:hAnsi="Arial" w:cs="Arial"/>
              </w:rPr>
              <w:t>Analyse, sourcing et benchmark :</w:t>
            </w:r>
          </w:p>
          <w:p w14:paraId="65C4D823" w14:textId="77777777" w:rsidR="00D57CEF" w:rsidRDefault="00D57CEF" w:rsidP="00D57CEF">
            <w:pPr>
              <w:jc w:val="both"/>
              <w:rPr>
                <w:rFonts w:ascii="Arial" w:hAnsi="Arial" w:cs="Arial"/>
              </w:rPr>
            </w:pPr>
          </w:p>
          <w:p w14:paraId="4BA4A828" w14:textId="70716985" w:rsidR="00E3124F" w:rsidRDefault="009C2834" w:rsidP="00E3124F">
            <w:pPr>
              <w:pStyle w:val="Paragraphedeliste"/>
              <w:numPr>
                <w:ilvl w:val="0"/>
                <w:numId w:val="2"/>
              </w:numPr>
              <w:jc w:val="both"/>
              <w:rPr>
                <w:rFonts w:ascii="Arial" w:hAnsi="Arial" w:cs="Arial"/>
              </w:rPr>
            </w:pPr>
            <w:r>
              <w:rPr>
                <w:rFonts w:ascii="Arial" w:hAnsi="Arial" w:cs="Arial"/>
              </w:rPr>
              <w:t>P</w:t>
            </w:r>
            <w:r w:rsidR="004853DA">
              <w:rPr>
                <w:rFonts w:ascii="Arial" w:hAnsi="Arial" w:cs="Arial"/>
              </w:rPr>
              <w:t>articiper au recensement</w:t>
            </w:r>
            <w:r w:rsidR="00384C23">
              <w:rPr>
                <w:rFonts w:ascii="Arial" w:hAnsi="Arial" w:cs="Arial"/>
              </w:rPr>
              <w:t xml:space="preserve"> et à la programmation</w:t>
            </w:r>
            <w:r w:rsidR="004853DA">
              <w:rPr>
                <w:rFonts w:ascii="Arial" w:hAnsi="Arial" w:cs="Arial"/>
              </w:rPr>
              <w:t xml:space="preserve"> des besoins des Directions prescriptrices et identifier les achats nécessitant un accompagnement de la DCAP</w:t>
            </w:r>
            <w:r w:rsidR="00D57CEF">
              <w:rPr>
                <w:rFonts w:ascii="Arial" w:hAnsi="Arial" w:cs="Arial"/>
              </w:rPr>
              <w:t xml:space="preserve"> </w:t>
            </w:r>
          </w:p>
          <w:p w14:paraId="06D3E086" w14:textId="77777777" w:rsidR="00D57CEF" w:rsidRDefault="00D57CEF" w:rsidP="00E3124F">
            <w:pPr>
              <w:pStyle w:val="Paragraphedeliste"/>
              <w:numPr>
                <w:ilvl w:val="0"/>
                <w:numId w:val="2"/>
              </w:numPr>
              <w:jc w:val="both"/>
              <w:rPr>
                <w:rFonts w:ascii="Arial" w:hAnsi="Arial" w:cs="Arial"/>
              </w:rPr>
            </w:pPr>
            <w:r>
              <w:rPr>
                <w:rFonts w:ascii="Arial" w:hAnsi="Arial" w:cs="Arial"/>
              </w:rPr>
              <w:t>Réaliser des études de marché et benchmarks</w:t>
            </w:r>
            <w:r w:rsidR="00E13E64">
              <w:rPr>
                <w:rFonts w:ascii="Arial" w:hAnsi="Arial" w:cs="Arial"/>
              </w:rPr>
              <w:t xml:space="preserve"> approfondis</w:t>
            </w:r>
            <w:r>
              <w:rPr>
                <w:rFonts w:ascii="Arial" w:hAnsi="Arial" w:cs="Arial"/>
              </w:rPr>
              <w:t xml:space="preserve"> pour identifier les levier</w:t>
            </w:r>
            <w:r w:rsidR="00160FB6">
              <w:rPr>
                <w:rFonts w:ascii="Arial" w:hAnsi="Arial" w:cs="Arial"/>
              </w:rPr>
              <w:t>s</w:t>
            </w:r>
            <w:r>
              <w:rPr>
                <w:rFonts w:ascii="Arial" w:hAnsi="Arial" w:cs="Arial"/>
              </w:rPr>
              <w:t xml:space="preserve"> d’optimisation et d’amélioration de l’achat</w:t>
            </w:r>
          </w:p>
          <w:p w14:paraId="09592DEE" w14:textId="77777777" w:rsidR="00D57CEF" w:rsidRDefault="00D57CEF" w:rsidP="00E3124F">
            <w:pPr>
              <w:pStyle w:val="Paragraphedeliste"/>
              <w:numPr>
                <w:ilvl w:val="0"/>
                <w:numId w:val="2"/>
              </w:numPr>
              <w:jc w:val="both"/>
              <w:rPr>
                <w:rFonts w:ascii="Arial" w:hAnsi="Arial" w:cs="Arial"/>
              </w:rPr>
            </w:pPr>
            <w:r>
              <w:rPr>
                <w:rFonts w:ascii="Arial" w:hAnsi="Arial" w:cs="Arial"/>
              </w:rPr>
              <w:t xml:space="preserve">Développer </w:t>
            </w:r>
            <w:r w:rsidR="00E13E64">
              <w:rPr>
                <w:rFonts w:ascii="Arial" w:hAnsi="Arial" w:cs="Arial"/>
              </w:rPr>
              <w:t xml:space="preserve">et conduire </w:t>
            </w:r>
            <w:r>
              <w:rPr>
                <w:rFonts w:ascii="Arial" w:hAnsi="Arial" w:cs="Arial"/>
              </w:rPr>
              <w:t>les actions de sourcing afin de détecter des nouveaux fournisseurs, solutions techniques et innovations</w:t>
            </w:r>
          </w:p>
          <w:p w14:paraId="3D43AE3F" w14:textId="77777777" w:rsidR="00D57CEF" w:rsidRDefault="00D57CEF" w:rsidP="00D57CEF">
            <w:pPr>
              <w:ind w:left="360"/>
              <w:jc w:val="both"/>
              <w:rPr>
                <w:rFonts w:ascii="Arial" w:hAnsi="Arial" w:cs="Arial"/>
              </w:rPr>
            </w:pPr>
          </w:p>
          <w:p w14:paraId="688075DC" w14:textId="77777777" w:rsidR="004853DA" w:rsidRPr="00D57CEF" w:rsidRDefault="00D57CEF" w:rsidP="00D57CEF">
            <w:pPr>
              <w:pStyle w:val="Paragraphedeliste"/>
              <w:numPr>
                <w:ilvl w:val="0"/>
                <w:numId w:val="20"/>
              </w:numPr>
              <w:jc w:val="both"/>
              <w:rPr>
                <w:rFonts w:ascii="Arial" w:hAnsi="Arial" w:cs="Arial"/>
              </w:rPr>
            </w:pPr>
            <w:r>
              <w:rPr>
                <w:rFonts w:ascii="Arial" w:hAnsi="Arial" w:cs="Arial"/>
              </w:rPr>
              <w:t xml:space="preserve">Performance de l’achat et pilotage de projets </w:t>
            </w:r>
            <w:r w:rsidR="004853DA" w:rsidRPr="00D57CEF">
              <w:rPr>
                <w:rFonts w:ascii="Arial" w:hAnsi="Arial" w:cs="Arial"/>
              </w:rPr>
              <w:t xml:space="preserve"> </w:t>
            </w:r>
          </w:p>
          <w:p w14:paraId="233663FF" w14:textId="77777777" w:rsidR="004853DA" w:rsidRDefault="004853DA" w:rsidP="00E3124F">
            <w:pPr>
              <w:pStyle w:val="Paragraphedeliste"/>
              <w:numPr>
                <w:ilvl w:val="0"/>
                <w:numId w:val="2"/>
              </w:numPr>
              <w:jc w:val="both"/>
              <w:rPr>
                <w:rFonts w:ascii="Arial" w:hAnsi="Arial" w:cs="Arial"/>
              </w:rPr>
            </w:pPr>
            <w:r>
              <w:rPr>
                <w:rFonts w:ascii="Arial" w:hAnsi="Arial" w:cs="Arial"/>
              </w:rPr>
              <w:t>Construire, développer et piloter les outils et projets liés à la performance achat : cartographie des achats, recensement, programmation</w:t>
            </w:r>
            <w:r w:rsidR="00D57CEF">
              <w:rPr>
                <w:rFonts w:ascii="Arial" w:hAnsi="Arial" w:cs="Arial"/>
              </w:rPr>
              <w:t xml:space="preserve">, </w:t>
            </w:r>
            <w:r w:rsidR="00C959E1">
              <w:rPr>
                <w:rFonts w:ascii="Arial" w:hAnsi="Arial" w:cs="Arial"/>
              </w:rPr>
              <w:t>mesure des gains économiques de l’achat</w:t>
            </w:r>
            <w:r w:rsidR="00D57CEF">
              <w:rPr>
                <w:rFonts w:ascii="Arial" w:hAnsi="Arial" w:cs="Arial"/>
              </w:rPr>
              <w:t xml:space="preserve">  </w:t>
            </w:r>
          </w:p>
          <w:p w14:paraId="78A6F6C3" w14:textId="77777777" w:rsidR="00E3124F" w:rsidRPr="00E3124F" w:rsidRDefault="00E3124F" w:rsidP="00E3124F">
            <w:pPr>
              <w:pStyle w:val="Paragraphedeliste"/>
              <w:numPr>
                <w:ilvl w:val="0"/>
                <w:numId w:val="2"/>
              </w:numPr>
              <w:jc w:val="both"/>
              <w:rPr>
                <w:rFonts w:ascii="Arial" w:hAnsi="Arial" w:cs="Arial"/>
              </w:rPr>
            </w:pPr>
            <w:r w:rsidRPr="00E3124F">
              <w:rPr>
                <w:rFonts w:ascii="Arial" w:hAnsi="Arial" w:cs="Arial"/>
              </w:rPr>
              <w:t>Participer à la réalisation de la politique achat de la collectivité et à la tenue des engagements de son SPASER</w:t>
            </w:r>
          </w:p>
          <w:p w14:paraId="3855A1D5" w14:textId="77777777" w:rsidR="004E29FC" w:rsidRDefault="004E29FC" w:rsidP="00184415">
            <w:pPr>
              <w:spacing w:after="120"/>
              <w:ind w:left="720"/>
              <w:jc w:val="both"/>
              <w:rPr>
                <w:rFonts w:ascii="Arial" w:hAnsi="Arial" w:cs="Arial"/>
              </w:rPr>
            </w:pPr>
          </w:p>
          <w:p w14:paraId="482E401F" w14:textId="77777777" w:rsidR="00184415" w:rsidRPr="00980821" w:rsidRDefault="00184415" w:rsidP="00184415">
            <w:pPr>
              <w:spacing w:after="120"/>
              <w:jc w:val="both"/>
              <w:rPr>
                <w:rFonts w:ascii="Arial" w:hAnsi="Arial" w:cs="Arial"/>
              </w:rPr>
            </w:pPr>
          </w:p>
        </w:tc>
      </w:tr>
      <w:tr w:rsidR="004E29FC" w14:paraId="4A418FD1" w14:textId="77777777" w:rsidTr="009C59E6">
        <w:tc>
          <w:tcPr>
            <w:tcW w:w="2263" w:type="dxa"/>
            <w:vAlign w:val="center"/>
          </w:tcPr>
          <w:p w14:paraId="191E4DE8" w14:textId="77777777" w:rsidR="004E29FC" w:rsidRPr="008237BF" w:rsidRDefault="004E29FC" w:rsidP="004E29FC">
            <w:pPr>
              <w:rPr>
                <w:rFonts w:ascii="Arial" w:hAnsi="Arial" w:cs="Arial"/>
                <w:b/>
                <w:color w:val="28367F"/>
              </w:rPr>
            </w:pPr>
            <w:r>
              <w:rPr>
                <w:rFonts w:ascii="Arial" w:hAnsi="Arial" w:cs="Arial"/>
                <w:b/>
                <w:color w:val="28367F"/>
              </w:rPr>
              <w:lastRenderedPageBreak/>
              <w:t>Comp</w:t>
            </w:r>
            <w:r w:rsidRPr="009C59E6">
              <w:rPr>
                <w:rFonts w:ascii="Arial" w:hAnsi="Arial" w:cs="Arial"/>
                <w:b/>
                <w:color w:val="28367F"/>
              </w:rPr>
              <w:t>étences souhaitées sur</w:t>
            </w:r>
            <w:r>
              <w:rPr>
                <w:rFonts w:ascii="Arial" w:hAnsi="Arial" w:cs="Arial"/>
                <w:b/>
                <w:color w:val="28367F"/>
              </w:rPr>
              <w:t xml:space="preserve"> le poste</w:t>
            </w:r>
          </w:p>
        </w:tc>
        <w:tc>
          <w:tcPr>
            <w:tcW w:w="7655" w:type="dxa"/>
          </w:tcPr>
          <w:p w14:paraId="3A9F8104" w14:textId="77777777" w:rsidR="0045143A" w:rsidRDefault="0045143A" w:rsidP="00DD63A9">
            <w:pPr>
              <w:jc w:val="both"/>
              <w:rPr>
                <w:rFonts w:ascii="Arial" w:hAnsi="Arial" w:cs="Arial"/>
                <w:b/>
                <w:color w:val="28367F"/>
              </w:rPr>
            </w:pPr>
          </w:p>
          <w:p w14:paraId="14255816" w14:textId="77777777" w:rsidR="004E29FC" w:rsidRPr="00500996" w:rsidRDefault="004E29FC" w:rsidP="00D266EE">
            <w:pPr>
              <w:jc w:val="both"/>
              <w:rPr>
                <w:rFonts w:ascii="Arial" w:hAnsi="Arial" w:cs="Arial"/>
                <w:b/>
                <w:color w:val="28367F"/>
              </w:rPr>
            </w:pPr>
            <w:r>
              <w:rPr>
                <w:rFonts w:ascii="Arial" w:hAnsi="Arial" w:cs="Arial"/>
                <w:b/>
                <w:color w:val="28367F"/>
              </w:rPr>
              <w:t>Compétences relationnelles</w:t>
            </w:r>
          </w:p>
          <w:p w14:paraId="77B11177" w14:textId="77777777" w:rsidR="00184415" w:rsidRPr="00184415" w:rsidRDefault="00184415" w:rsidP="00184415">
            <w:pPr>
              <w:pStyle w:val="Paragraphedeliste"/>
              <w:numPr>
                <w:ilvl w:val="0"/>
                <w:numId w:val="15"/>
              </w:numPr>
              <w:jc w:val="both"/>
              <w:rPr>
                <w:rFonts w:ascii="Arial" w:hAnsi="Arial" w:cs="Arial"/>
              </w:rPr>
            </w:pPr>
            <w:r w:rsidRPr="00184415">
              <w:rPr>
                <w:rFonts w:ascii="Arial" w:hAnsi="Arial" w:cs="Arial"/>
              </w:rPr>
              <w:t>Savoir travailler en équipe</w:t>
            </w:r>
            <w:r w:rsidR="00160FB6">
              <w:rPr>
                <w:rFonts w:ascii="Arial" w:hAnsi="Arial" w:cs="Arial"/>
              </w:rPr>
              <w:t xml:space="preserve"> et en transversalité</w:t>
            </w:r>
          </w:p>
          <w:p w14:paraId="5EF7FB63" w14:textId="77777777" w:rsidR="00184415" w:rsidRPr="00184415" w:rsidRDefault="00184415" w:rsidP="00184415">
            <w:pPr>
              <w:pStyle w:val="Paragraphedeliste"/>
              <w:numPr>
                <w:ilvl w:val="0"/>
                <w:numId w:val="15"/>
              </w:numPr>
              <w:jc w:val="both"/>
              <w:rPr>
                <w:rFonts w:ascii="Arial" w:hAnsi="Arial" w:cs="Arial"/>
              </w:rPr>
            </w:pPr>
            <w:r w:rsidRPr="00184415">
              <w:rPr>
                <w:rFonts w:ascii="Arial" w:hAnsi="Arial" w:cs="Arial"/>
              </w:rPr>
              <w:t xml:space="preserve">Savoir représenter le service auprès des agents, des directions et des </w:t>
            </w:r>
            <w:r w:rsidR="00160FB6">
              <w:rPr>
                <w:rFonts w:ascii="Arial" w:hAnsi="Arial" w:cs="Arial"/>
              </w:rPr>
              <w:t>opérateurs économiques</w:t>
            </w:r>
          </w:p>
          <w:p w14:paraId="6A73FA3A" w14:textId="77777777" w:rsidR="00184415" w:rsidRPr="00184415" w:rsidRDefault="00184415" w:rsidP="00184415">
            <w:pPr>
              <w:pStyle w:val="Paragraphedeliste"/>
              <w:numPr>
                <w:ilvl w:val="0"/>
                <w:numId w:val="15"/>
              </w:numPr>
              <w:jc w:val="both"/>
              <w:rPr>
                <w:rFonts w:ascii="Arial" w:hAnsi="Arial" w:cs="Arial"/>
              </w:rPr>
            </w:pPr>
            <w:r w:rsidRPr="00184415">
              <w:rPr>
                <w:rFonts w:ascii="Arial" w:hAnsi="Arial" w:cs="Arial"/>
              </w:rPr>
              <w:t>Savoir diffuser de l'information de manière ascendante, descendante, transversale</w:t>
            </w:r>
          </w:p>
          <w:p w14:paraId="7E53672C" w14:textId="77777777" w:rsidR="00184415" w:rsidRPr="00184415" w:rsidRDefault="00184415" w:rsidP="00184415">
            <w:pPr>
              <w:pStyle w:val="Paragraphedeliste"/>
              <w:numPr>
                <w:ilvl w:val="0"/>
                <w:numId w:val="15"/>
              </w:numPr>
              <w:jc w:val="both"/>
              <w:rPr>
                <w:rFonts w:ascii="Arial" w:hAnsi="Arial" w:cs="Arial"/>
              </w:rPr>
            </w:pPr>
            <w:r w:rsidRPr="00184415">
              <w:rPr>
                <w:rFonts w:ascii="Arial" w:hAnsi="Arial" w:cs="Arial"/>
              </w:rPr>
              <w:t>Savoir alerter ses interlocuteurs ou sa ligne hiérarchique des aléas, contraintes et difficultés techniques</w:t>
            </w:r>
          </w:p>
          <w:p w14:paraId="60A9F699" w14:textId="77777777" w:rsidR="00D266EE" w:rsidRDefault="00D266EE" w:rsidP="00D266EE">
            <w:pPr>
              <w:jc w:val="both"/>
              <w:rPr>
                <w:rFonts w:ascii="Arial" w:hAnsi="Arial" w:cs="Arial"/>
                <w:b/>
                <w:color w:val="28367F"/>
              </w:rPr>
            </w:pPr>
          </w:p>
          <w:p w14:paraId="73662FE8" w14:textId="77777777" w:rsidR="004E29FC" w:rsidRPr="00500996" w:rsidRDefault="004E29FC" w:rsidP="00D266EE">
            <w:pPr>
              <w:jc w:val="both"/>
              <w:rPr>
                <w:rFonts w:ascii="Arial" w:hAnsi="Arial" w:cs="Arial"/>
                <w:b/>
                <w:color w:val="28367F"/>
              </w:rPr>
            </w:pPr>
            <w:r>
              <w:rPr>
                <w:rFonts w:ascii="Arial" w:hAnsi="Arial" w:cs="Arial"/>
                <w:b/>
                <w:color w:val="28367F"/>
              </w:rPr>
              <w:t>Compétences organisationnelles</w:t>
            </w:r>
          </w:p>
          <w:p w14:paraId="3248DFCD" w14:textId="77777777" w:rsidR="00CF0A7E" w:rsidRDefault="00CF0A7E" w:rsidP="00184415">
            <w:pPr>
              <w:pStyle w:val="Paragraphedeliste"/>
              <w:numPr>
                <w:ilvl w:val="0"/>
                <w:numId w:val="16"/>
              </w:numPr>
              <w:snapToGrid w:val="0"/>
              <w:jc w:val="both"/>
              <w:rPr>
                <w:rFonts w:ascii="Arial" w:hAnsi="Arial" w:cs="Arial"/>
              </w:rPr>
            </w:pPr>
            <w:r>
              <w:rPr>
                <w:rFonts w:ascii="Arial" w:hAnsi="Arial" w:cs="Arial"/>
              </w:rPr>
              <w:t xml:space="preserve">Savoir travailler en </w:t>
            </w:r>
            <w:r w:rsidR="00B52C8D">
              <w:rPr>
                <w:rFonts w:ascii="Arial" w:hAnsi="Arial" w:cs="Arial"/>
              </w:rPr>
              <w:t>ingénierie</w:t>
            </w:r>
            <w:r>
              <w:rPr>
                <w:rFonts w:ascii="Arial" w:hAnsi="Arial" w:cs="Arial"/>
              </w:rPr>
              <w:t xml:space="preserve"> de projet</w:t>
            </w:r>
          </w:p>
          <w:p w14:paraId="30BE9384" w14:textId="77777777" w:rsidR="00B52C8D" w:rsidRPr="00B52C8D" w:rsidRDefault="00B52C8D" w:rsidP="00D94EC3">
            <w:pPr>
              <w:pStyle w:val="Paragraphedeliste"/>
              <w:numPr>
                <w:ilvl w:val="0"/>
                <w:numId w:val="16"/>
              </w:numPr>
              <w:snapToGrid w:val="0"/>
              <w:jc w:val="both"/>
              <w:rPr>
                <w:rFonts w:ascii="Arial" w:hAnsi="Arial" w:cs="Arial"/>
              </w:rPr>
            </w:pPr>
            <w:r w:rsidRPr="00B52C8D">
              <w:rPr>
                <w:rFonts w:ascii="Arial" w:hAnsi="Arial" w:cs="Arial"/>
              </w:rPr>
              <w:t>Savoir identifier et mobiliser les acteurs et compétences nécessaires à la conduite d’un projet</w:t>
            </w:r>
          </w:p>
          <w:p w14:paraId="1A2DF2D7" w14:textId="3CCE17DF" w:rsidR="00184415" w:rsidRPr="00184415" w:rsidRDefault="00184415" w:rsidP="00184415">
            <w:pPr>
              <w:pStyle w:val="Paragraphedeliste"/>
              <w:numPr>
                <w:ilvl w:val="0"/>
                <w:numId w:val="16"/>
              </w:numPr>
              <w:snapToGrid w:val="0"/>
              <w:jc w:val="both"/>
              <w:rPr>
                <w:rFonts w:ascii="Arial" w:hAnsi="Arial" w:cs="Arial"/>
              </w:rPr>
            </w:pPr>
            <w:r w:rsidRPr="00184415">
              <w:rPr>
                <w:rFonts w:ascii="Arial" w:hAnsi="Arial" w:cs="Arial"/>
              </w:rPr>
              <w:t>Savoir organiser le travail en fonction des objectifs</w:t>
            </w:r>
            <w:r w:rsidR="00384C23">
              <w:rPr>
                <w:rFonts w:ascii="Arial" w:hAnsi="Arial" w:cs="Arial"/>
              </w:rPr>
              <w:t>, du plan de charge</w:t>
            </w:r>
            <w:r w:rsidRPr="00184415">
              <w:rPr>
                <w:rFonts w:ascii="Arial" w:hAnsi="Arial" w:cs="Arial"/>
              </w:rPr>
              <w:t xml:space="preserve"> et du calendrier </w:t>
            </w:r>
          </w:p>
          <w:p w14:paraId="3055214C" w14:textId="77777777" w:rsidR="0045143A" w:rsidRPr="00B54A30" w:rsidRDefault="00184415" w:rsidP="00184415">
            <w:pPr>
              <w:numPr>
                <w:ilvl w:val="0"/>
                <w:numId w:val="16"/>
              </w:numPr>
              <w:jc w:val="both"/>
              <w:rPr>
                <w:rFonts w:ascii="Arial" w:hAnsi="Arial" w:cs="Arial"/>
                <w:b/>
                <w:color w:val="28367F"/>
              </w:rPr>
            </w:pPr>
            <w:r w:rsidRPr="00184415">
              <w:rPr>
                <w:rFonts w:ascii="Arial" w:hAnsi="Arial" w:cs="Arial"/>
              </w:rPr>
              <w:t>Savoir proposer des solutions et des adaptations afin d'apporter un meilleur service rendu</w:t>
            </w:r>
          </w:p>
          <w:p w14:paraId="4CEB3427" w14:textId="77777777" w:rsidR="00B54A30" w:rsidRDefault="00B54A30" w:rsidP="00B54A30">
            <w:pPr>
              <w:ind w:left="720"/>
              <w:jc w:val="both"/>
              <w:rPr>
                <w:rFonts w:ascii="Arial" w:hAnsi="Arial" w:cs="Arial"/>
                <w:b/>
                <w:color w:val="28367F"/>
              </w:rPr>
            </w:pPr>
          </w:p>
          <w:p w14:paraId="763CAA4F" w14:textId="77777777" w:rsidR="004E29FC" w:rsidRPr="00F95A5F" w:rsidRDefault="004E29FC" w:rsidP="00D266EE">
            <w:pPr>
              <w:jc w:val="both"/>
              <w:rPr>
                <w:rFonts w:ascii="Arial" w:hAnsi="Arial" w:cs="Arial"/>
              </w:rPr>
            </w:pPr>
            <w:r>
              <w:rPr>
                <w:rFonts w:ascii="Arial" w:hAnsi="Arial" w:cs="Arial"/>
                <w:b/>
                <w:color w:val="28367F"/>
              </w:rPr>
              <w:t>Compétences techniques</w:t>
            </w:r>
          </w:p>
          <w:p w14:paraId="105E995B" w14:textId="4360C812" w:rsidR="00B52C8D" w:rsidRDefault="00B52C8D" w:rsidP="00184415">
            <w:pPr>
              <w:pStyle w:val="Paragraphedeliste"/>
              <w:numPr>
                <w:ilvl w:val="0"/>
                <w:numId w:val="11"/>
              </w:numPr>
              <w:jc w:val="both"/>
              <w:rPr>
                <w:rFonts w:ascii="Arial" w:hAnsi="Arial" w:cs="Arial"/>
              </w:rPr>
            </w:pPr>
            <w:r>
              <w:rPr>
                <w:rFonts w:ascii="Arial" w:hAnsi="Arial" w:cs="Arial"/>
              </w:rPr>
              <w:t>Maîtrise</w:t>
            </w:r>
            <w:r w:rsidR="00724EAA">
              <w:rPr>
                <w:rFonts w:ascii="Arial" w:hAnsi="Arial" w:cs="Arial"/>
              </w:rPr>
              <w:t>r</w:t>
            </w:r>
            <w:r>
              <w:rPr>
                <w:rFonts w:ascii="Arial" w:hAnsi="Arial" w:cs="Arial"/>
              </w:rPr>
              <w:t xml:space="preserve"> les principes et les méthodes de l’achat, spécifiquement de l’achat public</w:t>
            </w:r>
          </w:p>
          <w:p w14:paraId="182DE6E4" w14:textId="77777777" w:rsidR="00B52C8D" w:rsidRPr="00B52C8D" w:rsidRDefault="00184415" w:rsidP="00B52C8D">
            <w:pPr>
              <w:pStyle w:val="Paragraphedeliste"/>
              <w:numPr>
                <w:ilvl w:val="0"/>
                <w:numId w:val="11"/>
              </w:numPr>
              <w:jc w:val="both"/>
              <w:rPr>
                <w:rFonts w:ascii="Arial" w:hAnsi="Arial" w:cs="Arial"/>
              </w:rPr>
            </w:pPr>
            <w:r w:rsidRPr="00184415">
              <w:rPr>
                <w:rFonts w:ascii="Arial" w:hAnsi="Arial" w:cs="Arial"/>
              </w:rPr>
              <w:t xml:space="preserve">Connaître la législation et la réglementation propres </w:t>
            </w:r>
            <w:r w:rsidR="00B52C8D">
              <w:rPr>
                <w:rFonts w:ascii="Arial" w:hAnsi="Arial" w:cs="Arial"/>
              </w:rPr>
              <w:t>à l’achat public</w:t>
            </w:r>
          </w:p>
          <w:p w14:paraId="33FF8076" w14:textId="77777777" w:rsidR="00184415" w:rsidRPr="00184415" w:rsidRDefault="00184415" w:rsidP="00184415">
            <w:pPr>
              <w:pStyle w:val="Paragraphedeliste"/>
              <w:numPr>
                <w:ilvl w:val="0"/>
                <w:numId w:val="11"/>
              </w:numPr>
              <w:jc w:val="both"/>
              <w:rPr>
                <w:rFonts w:ascii="Arial" w:hAnsi="Arial" w:cs="Arial"/>
              </w:rPr>
            </w:pPr>
            <w:r w:rsidRPr="00184415">
              <w:rPr>
                <w:rFonts w:ascii="Arial" w:hAnsi="Arial" w:cs="Arial"/>
              </w:rPr>
              <w:t>Savoir apporter des réponses, une expertise sur les dossiers traités</w:t>
            </w:r>
          </w:p>
          <w:p w14:paraId="6BEFFB37" w14:textId="77777777" w:rsidR="00184415" w:rsidRPr="00184415" w:rsidRDefault="00184415" w:rsidP="00184415">
            <w:pPr>
              <w:pStyle w:val="Paragraphedeliste"/>
              <w:numPr>
                <w:ilvl w:val="0"/>
                <w:numId w:val="11"/>
              </w:numPr>
              <w:jc w:val="both"/>
              <w:rPr>
                <w:rFonts w:ascii="Arial" w:hAnsi="Arial" w:cs="Arial"/>
              </w:rPr>
            </w:pPr>
            <w:r w:rsidRPr="00184415">
              <w:rPr>
                <w:rFonts w:ascii="Arial" w:hAnsi="Arial" w:cs="Arial"/>
              </w:rPr>
              <w:t>Savoir mettre en place, sécuriser et contrôler l'application des procédures administratives</w:t>
            </w:r>
          </w:p>
          <w:p w14:paraId="708570B4" w14:textId="77777777" w:rsidR="004E29FC" w:rsidRPr="00B315C3" w:rsidRDefault="004E29FC" w:rsidP="00B52C8D">
            <w:pPr>
              <w:ind w:left="720"/>
              <w:jc w:val="both"/>
              <w:rPr>
                <w:rFonts w:ascii="Arial" w:hAnsi="Arial" w:cs="Arial"/>
                <w:sz w:val="14"/>
              </w:rPr>
            </w:pPr>
          </w:p>
        </w:tc>
      </w:tr>
    </w:tbl>
    <w:p w14:paraId="50372A74" w14:textId="77777777" w:rsidR="00E77A13" w:rsidRPr="009C59E6" w:rsidRDefault="00E77A13" w:rsidP="00E77A13">
      <w:pPr>
        <w:jc w:val="center"/>
        <w:rPr>
          <w:rFonts w:ascii="Arial" w:hAnsi="Arial" w:cs="Arial"/>
          <w:sz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770"/>
      </w:tblGrid>
      <w:tr w:rsidR="009C59E6" w:rsidRPr="009F4C0B" w14:paraId="7DF6EFB4" w14:textId="77777777" w:rsidTr="009C59E6">
        <w:tc>
          <w:tcPr>
            <w:tcW w:w="9918" w:type="dxa"/>
            <w:gridSpan w:val="2"/>
            <w:tcBorders>
              <w:top w:val="single" w:sz="4" w:space="0" w:color="auto"/>
            </w:tcBorders>
            <w:shd w:val="clear" w:color="auto" w:fill="auto"/>
          </w:tcPr>
          <w:p w14:paraId="6F6482B3" w14:textId="77777777" w:rsidR="009C59E6" w:rsidRPr="009F4C0B" w:rsidRDefault="009C59E6" w:rsidP="00DD63A9">
            <w:pPr>
              <w:shd w:val="clear" w:color="auto" w:fill="FFFFFF"/>
              <w:spacing w:before="120"/>
              <w:rPr>
                <w:rFonts w:ascii="Arial" w:hAnsi="Arial" w:cs="Arial"/>
                <w:b/>
              </w:rPr>
            </w:pPr>
            <w:r w:rsidRPr="009C59E6">
              <w:rPr>
                <w:rFonts w:ascii="Arial" w:hAnsi="Arial" w:cs="Arial"/>
                <w:b/>
                <w:color w:val="28367F"/>
              </w:rPr>
              <w:t>Moyens mis à disposition </w:t>
            </w:r>
            <w:r w:rsidRPr="009F4C0B">
              <w:rPr>
                <w:rFonts w:ascii="Arial" w:hAnsi="Arial" w:cs="Arial"/>
                <w:b/>
              </w:rPr>
              <w:t>:</w:t>
            </w:r>
            <w:r>
              <w:rPr>
                <w:rFonts w:ascii="Arial" w:hAnsi="Arial" w:cs="Arial"/>
                <w:b/>
              </w:rPr>
              <w:t xml:space="preserve"> </w:t>
            </w:r>
            <w:r w:rsidR="00B52C8D">
              <w:rPr>
                <w:rFonts w:ascii="Arial" w:hAnsi="Arial" w:cs="Arial"/>
                <w:b/>
              </w:rPr>
              <w:t xml:space="preserve">Logiciels métiers : </w:t>
            </w:r>
            <w:r w:rsidR="00B52C8D" w:rsidRPr="00B52C8D">
              <w:rPr>
                <w:rFonts w:ascii="Arial" w:hAnsi="Arial" w:cs="Arial"/>
              </w:rPr>
              <w:t>SIS Marchés, AW</w:t>
            </w:r>
            <w:r w:rsidR="00160FB6">
              <w:rPr>
                <w:rFonts w:ascii="Arial" w:hAnsi="Arial" w:cs="Arial"/>
              </w:rPr>
              <w:t>S</w:t>
            </w:r>
            <w:r w:rsidR="00B52C8D" w:rsidRPr="00B52C8D">
              <w:rPr>
                <w:rFonts w:ascii="Arial" w:hAnsi="Arial" w:cs="Arial"/>
              </w:rPr>
              <w:t xml:space="preserve"> et Grand Angle</w:t>
            </w:r>
          </w:p>
        </w:tc>
      </w:tr>
      <w:tr w:rsidR="009C59E6" w:rsidRPr="009F4C0B" w14:paraId="7871A06C" w14:textId="77777777" w:rsidTr="009C59E6">
        <w:tc>
          <w:tcPr>
            <w:tcW w:w="9918" w:type="dxa"/>
            <w:gridSpan w:val="2"/>
            <w:tcBorders>
              <w:bottom w:val="single" w:sz="4" w:space="0" w:color="auto"/>
            </w:tcBorders>
            <w:shd w:val="clear" w:color="auto" w:fill="auto"/>
          </w:tcPr>
          <w:p w14:paraId="0556D523" w14:textId="77777777" w:rsidR="00DD63A9" w:rsidRDefault="00DD63A9" w:rsidP="0040377A">
            <w:pPr>
              <w:shd w:val="clear" w:color="auto" w:fill="FFFFFF"/>
              <w:spacing w:before="120"/>
              <w:rPr>
                <w:rFonts w:ascii="Arial" w:hAnsi="Arial" w:cs="Arial"/>
                <w:b/>
                <w:color w:val="28367F"/>
              </w:rPr>
            </w:pPr>
            <w:r>
              <w:rPr>
                <w:rFonts w:ascii="Arial" w:hAnsi="Arial" w:cs="Arial"/>
                <w:b/>
                <w:color w:val="28367F"/>
              </w:rPr>
              <w:lastRenderedPageBreak/>
              <w:t xml:space="preserve">Niveau d’études : </w:t>
            </w:r>
            <w:r w:rsidR="009720C2">
              <w:rPr>
                <w:rFonts w:ascii="Arial" w:hAnsi="Arial" w:cs="Arial"/>
                <w:b/>
                <w:color w:val="000000"/>
              </w:rPr>
              <w:t>Bac +</w:t>
            </w:r>
            <w:r w:rsidRPr="00DB5A34">
              <w:rPr>
                <w:rFonts w:ascii="Arial" w:hAnsi="Arial" w:cs="Arial"/>
                <w:b/>
                <w:color w:val="000000"/>
              </w:rPr>
              <w:t xml:space="preserve"> </w:t>
            </w:r>
            <w:r w:rsidR="00EA2F43">
              <w:rPr>
                <w:rFonts w:ascii="Arial" w:hAnsi="Arial" w:cs="Arial"/>
                <w:b/>
                <w:color w:val="000000"/>
              </w:rPr>
              <w:t>5</w:t>
            </w:r>
          </w:p>
          <w:p w14:paraId="6F3B6638" w14:textId="77777777" w:rsidR="009C59E6" w:rsidRPr="00D266EE" w:rsidRDefault="009C59E6" w:rsidP="0040377A">
            <w:pPr>
              <w:shd w:val="clear" w:color="auto" w:fill="FFFFFF"/>
              <w:spacing w:before="120"/>
              <w:rPr>
                <w:rFonts w:ascii="Arial" w:hAnsi="Arial" w:cs="Arial"/>
                <w:b/>
                <w:color w:val="000000"/>
              </w:rPr>
            </w:pPr>
            <w:r w:rsidRPr="009C59E6">
              <w:rPr>
                <w:rFonts w:ascii="Arial" w:hAnsi="Arial" w:cs="Arial"/>
                <w:b/>
                <w:color w:val="28367F"/>
              </w:rPr>
              <w:t>Diplômes requis </w:t>
            </w:r>
            <w:r w:rsidRPr="009F4C0B">
              <w:rPr>
                <w:rFonts w:ascii="Arial" w:hAnsi="Arial" w:cs="Arial"/>
                <w:b/>
              </w:rPr>
              <w:t xml:space="preserve">: </w:t>
            </w:r>
            <w:r w:rsidR="00EA2F43" w:rsidRPr="00EA2F43">
              <w:rPr>
                <w:rFonts w:ascii="Arial" w:hAnsi="Arial" w:cs="Arial"/>
                <w:b/>
                <w:color w:val="000000"/>
              </w:rPr>
              <w:t xml:space="preserve">: Master 2 </w:t>
            </w:r>
            <w:r w:rsidR="00B52C8D">
              <w:rPr>
                <w:rFonts w:ascii="Arial" w:hAnsi="Arial" w:cs="Arial"/>
                <w:b/>
                <w:color w:val="000000"/>
              </w:rPr>
              <w:t xml:space="preserve">achat public, </w:t>
            </w:r>
            <w:r w:rsidR="00EA2F43" w:rsidRPr="00EA2F43">
              <w:rPr>
                <w:rFonts w:ascii="Arial" w:hAnsi="Arial" w:cs="Arial"/>
                <w:b/>
                <w:color w:val="000000"/>
              </w:rPr>
              <w:t>droit public</w:t>
            </w:r>
            <w:r w:rsidR="00F44AFF">
              <w:rPr>
                <w:rFonts w:ascii="Arial" w:hAnsi="Arial" w:cs="Arial"/>
                <w:b/>
                <w:color w:val="000000"/>
              </w:rPr>
              <w:t xml:space="preserve"> économique, droit des collectivités territoriales</w:t>
            </w:r>
            <w:r w:rsidR="00EA2F43" w:rsidRPr="00EA2F43">
              <w:rPr>
                <w:rFonts w:ascii="Arial" w:hAnsi="Arial" w:cs="Arial"/>
                <w:b/>
                <w:color w:val="000000"/>
              </w:rPr>
              <w:t xml:space="preserve"> ou équivalent</w:t>
            </w:r>
          </w:p>
          <w:p w14:paraId="54CD6F9F" w14:textId="77777777" w:rsidR="00DD63A9" w:rsidRDefault="009C59E6" w:rsidP="00DD63A9">
            <w:pPr>
              <w:spacing w:after="0"/>
              <w:rPr>
                <w:rFonts w:ascii="Arial" w:hAnsi="Arial" w:cs="Arial"/>
                <w:b/>
                <w:color w:val="28367F"/>
              </w:rPr>
            </w:pPr>
            <w:r w:rsidRPr="009C59E6">
              <w:rPr>
                <w:rFonts w:ascii="Arial" w:hAnsi="Arial" w:cs="Arial"/>
                <w:b/>
                <w:color w:val="28367F"/>
              </w:rPr>
              <w:t xml:space="preserve">Expérience (s) professionnelle(s) sur un poste similaire </w:t>
            </w:r>
          </w:p>
          <w:p w14:paraId="68401B93" w14:textId="77777777" w:rsidR="009C59E6" w:rsidRPr="00DD63A9" w:rsidRDefault="009C59E6" w:rsidP="00DD63A9">
            <w:pPr>
              <w:spacing w:after="0"/>
              <w:rPr>
                <w:rFonts w:ascii="Arial" w:hAnsi="Arial" w:cs="Arial"/>
                <w:b/>
                <w:color w:val="28367F"/>
              </w:rPr>
            </w:pPr>
            <w:r w:rsidRPr="009F4C0B">
              <w:rPr>
                <w:rFonts w:ascii="Arial" w:hAnsi="Arial" w:cs="Arial"/>
              </w:rPr>
              <w:t xml:space="preserve"> </w:t>
            </w:r>
            <w:r w:rsidR="00DD63A9">
              <w:rPr>
                <w:rFonts w:ascii="Arial" w:hAnsi="Arial" w:cs="Arial"/>
              </w:rPr>
              <w:t xml:space="preserve"> </w:t>
            </w:r>
            <w:r w:rsidR="0084343B">
              <w:rPr>
                <w:rFonts w:ascii="Arial" w:hAnsi="Arial" w:cs="Arial"/>
              </w:rPr>
              <w:t xml:space="preserve">  </w:t>
            </w:r>
            <w:r w:rsidR="00B54A30">
              <w:fldChar w:fldCharType="begin">
                <w:ffData>
                  <w:name w:val=""/>
                  <w:enabled w:val="0"/>
                  <w:calcOnExit w:val="0"/>
                  <w:checkBox>
                    <w:sizeAuto/>
                    <w:default w:val="1"/>
                  </w:checkBox>
                </w:ffData>
              </w:fldChar>
            </w:r>
            <w:r w:rsidR="00B54A30">
              <w:instrText xml:space="preserve"> FORMCHECKBOX </w:instrText>
            </w:r>
            <w:r w:rsidR="00A64433">
              <w:fldChar w:fldCharType="separate"/>
            </w:r>
            <w:r w:rsidR="00B54A30">
              <w:fldChar w:fldCharType="end"/>
            </w:r>
            <w:r w:rsidR="00B54A30">
              <w:t xml:space="preserve"> </w:t>
            </w:r>
            <w:r w:rsidR="00D266EE">
              <w:rPr>
                <w:rFonts w:ascii="Arial" w:hAnsi="Arial" w:cs="Arial"/>
              </w:rPr>
              <w:t>Souhaitée</w:t>
            </w:r>
            <w:r w:rsidR="0084343B" w:rsidRPr="009F4C0B">
              <w:rPr>
                <w:rFonts w:ascii="Arial" w:hAnsi="Arial" w:cs="Arial"/>
              </w:rPr>
              <w:t>(s)</w:t>
            </w:r>
            <w:r w:rsidR="00D266EE">
              <w:rPr>
                <w:rFonts w:ascii="Arial" w:hAnsi="Arial" w:cs="Arial"/>
              </w:rPr>
              <w:t xml:space="preserve">  </w:t>
            </w:r>
            <w:r w:rsidR="00B54A30">
              <w:fldChar w:fldCharType="begin">
                <w:ffData>
                  <w:name w:val=""/>
                  <w:enabled w:val="0"/>
                  <w:calcOnExit w:val="0"/>
                  <w:checkBox>
                    <w:sizeAuto/>
                    <w:default w:val="0"/>
                  </w:checkBox>
                </w:ffData>
              </w:fldChar>
            </w:r>
            <w:r w:rsidR="00B54A30">
              <w:instrText xml:space="preserve"> FORMCHECKBOX </w:instrText>
            </w:r>
            <w:r w:rsidR="00A64433">
              <w:fldChar w:fldCharType="separate"/>
            </w:r>
            <w:r w:rsidR="00B54A30">
              <w:fldChar w:fldCharType="end"/>
            </w:r>
            <w:r w:rsidR="00D266EE">
              <w:rPr>
                <w:rFonts w:ascii="Arial" w:hAnsi="Arial" w:cs="Arial"/>
              </w:rPr>
              <w:t xml:space="preserve"> Requise(s)</w:t>
            </w:r>
          </w:p>
          <w:p w14:paraId="7E6EB70E" w14:textId="77777777" w:rsidR="00DD63A9" w:rsidRPr="009F4C0B" w:rsidRDefault="00DD63A9" w:rsidP="00DD63A9">
            <w:pPr>
              <w:rPr>
                <w:rFonts w:ascii="Arial" w:hAnsi="Arial" w:cs="Arial"/>
              </w:rPr>
            </w:pPr>
          </w:p>
        </w:tc>
      </w:tr>
      <w:tr w:rsidR="009C59E6" w:rsidRPr="009F4C0B" w14:paraId="1F447F36" w14:textId="77777777" w:rsidTr="009C59E6">
        <w:tc>
          <w:tcPr>
            <w:tcW w:w="9918" w:type="dxa"/>
            <w:gridSpan w:val="2"/>
            <w:tcBorders>
              <w:bottom w:val="nil"/>
            </w:tcBorders>
            <w:shd w:val="clear" w:color="auto" w:fill="auto"/>
          </w:tcPr>
          <w:p w14:paraId="3A2457AE" w14:textId="77777777" w:rsidR="009C59E6" w:rsidRPr="009F4C0B" w:rsidRDefault="009C59E6" w:rsidP="0040377A">
            <w:pPr>
              <w:shd w:val="clear" w:color="auto" w:fill="FFFFFF"/>
              <w:spacing w:before="120"/>
              <w:rPr>
                <w:rFonts w:ascii="Arial" w:hAnsi="Arial" w:cs="Arial"/>
                <w:b/>
              </w:rPr>
            </w:pPr>
            <w:r w:rsidRPr="009C59E6">
              <w:rPr>
                <w:rFonts w:ascii="Arial" w:hAnsi="Arial" w:cs="Arial"/>
                <w:b/>
                <w:color w:val="28367F"/>
              </w:rPr>
              <w:t xml:space="preserve">Caractéristiques principales liées au poste </w:t>
            </w:r>
          </w:p>
        </w:tc>
      </w:tr>
      <w:tr w:rsidR="009C59E6" w:rsidRPr="009F4C0B" w14:paraId="635B3AEC" w14:textId="77777777" w:rsidTr="009C59E6">
        <w:tc>
          <w:tcPr>
            <w:tcW w:w="5148" w:type="dxa"/>
            <w:tcBorders>
              <w:top w:val="nil"/>
              <w:right w:val="nil"/>
            </w:tcBorders>
            <w:shd w:val="clear" w:color="auto" w:fill="auto"/>
          </w:tcPr>
          <w:p w14:paraId="21D0FBA8" w14:textId="77777777" w:rsidR="009C59E6" w:rsidRPr="009F4C0B" w:rsidRDefault="00B54A30"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66D5E73C" wp14:editId="3714DFC9">
                      <wp:extent cx="104775" cy="95250"/>
                      <wp:effectExtent l="0" t="0" r="28575" b="19050"/>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95250"/>
                              </a:xfrm>
                              <a:prstGeom prst="rect">
                                <a:avLst/>
                              </a:prstGeom>
                              <a:solidFill>
                                <a:srgbClr val="FFFFFF"/>
                              </a:solidFill>
                              <a:ln w="9525">
                                <a:solidFill>
                                  <a:srgbClr val="000000"/>
                                </a:solidFill>
                                <a:miter lim="800000"/>
                                <a:headEnd/>
                                <a:tailEnd/>
                              </a:ln>
                            </wps:spPr>
                            <wps:txbx>
                              <w:txbxContent>
                                <w:p w14:paraId="3332D885" w14:textId="77777777" w:rsidR="00B54A30" w:rsidRPr="008948D0" w:rsidRDefault="00B54A30" w:rsidP="00B54A30">
                                  <w:pPr>
                                    <w:rPr>
                                      <w:sz w:val="12"/>
                                      <w:szCs w:val="12"/>
                                    </w:rPr>
                                  </w:pPr>
                                </w:p>
                              </w:txbxContent>
                            </wps:txbx>
                            <wps:bodyPr rot="0" vert="horz" wrap="square" lIns="36000" tIns="0" rIns="36000" bIns="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D5E73C" id="Zone de texte 9" o:spid="_x0000_s1027" type="#_x0000_t202" style="width:8.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">
                      <v:textbox inset="1mm,0,1mm,0">
                        <w:txbxContent>
                          <w:p w14:paraId="3332D885" w14:textId="77777777" w:rsidR="00B54A30" w:rsidRPr="008948D0" w:rsidRDefault="00B54A30" w:rsidP="00B54A30">
                            <w:pPr>
                              <w:rPr>
                                <w:sz w:val="12"/>
                                <w:szCs w:val="12"/>
                              </w:rPr>
                            </w:pPr>
                          </w:p>
                        </w:txbxContent>
                      </v:textbox>
                      <w10:anchorlock/>
                    </v:shape>
                  </w:pict>
                </mc:Fallback>
              </mc:AlternateContent>
            </w:r>
            <w:r w:rsidR="009C59E6" w:rsidRPr="009F4C0B">
              <w:rPr>
                <w:rFonts w:ascii="Arial" w:hAnsi="Arial" w:cs="Arial"/>
              </w:rPr>
              <w:t>Horaires spécifiques</w:t>
            </w:r>
            <w:r w:rsidR="0084343B">
              <w:rPr>
                <w:rFonts w:ascii="Arial" w:hAnsi="Arial" w:cs="Arial"/>
              </w:rPr>
              <w:t xml:space="preserve"> (ponctuellement)</w:t>
            </w:r>
          </w:p>
          <w:p w14:paraId="695328FB"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36D9E694" wp14:editId="606F9D52">
                      <wp:extent cx="114300" cy="114935"/>
                      <wp:effectExtent l="9525" t="9525" r="9525" b="8890"/>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38260F2B"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D9E694" id="Zone de texte 7" o:spid="_x0000_s1028" type="#_x0000_t202" style="width:9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">
                      <v:textbox inset="1mm,0,1mm,0">
                        <w:txbxContent>
                          <w:p w14:paraId="38260F2B" w14:textId="77777777" w:rsidR="009C59E6" w:rsidRPr="008948D0" w:rsidRDefault="009C59E6" w:rsidP="009C59E6">
                            <w:pPr>
                              <w:rPr>
                                <w:sz w:val="12"/>
                                <w:szCs w:val="12"/>
                              </w:rPr>
                            </w:pPr>
                          </w:p>
                        </w:txbxContent>
                      </v:textbox>
                      <w10:anchorlock/>
                    </v:shape>
                  </w:pict>
                </mc:Fallback>
              </mc:AlternateContent>
            </w:r>
            <w:r w:rsidRPr="009F4C0B">
              <w:rPr>
                <w:rFonts w:ascii="Arial" w:hAnsi="Arial" w:cs="Arial"/>
              </w:rPr>
              <w:t xml:space="preserve"> Permis de conduire obligatoire</w:t>
            </w:r>
          </w:p>
          <w:p w14:paraId="365813EE"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34F33FA9" wp14:editId="72DE0D4F">
                      <wp:extent cx="114300" cy="114935"/>
                      <wp:effectExtent l="9525" t="9525" r="9525" b="8890"/>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2EF53E01"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F33FA9" id="Zone de texte 6" o:spid="_x0000_s1029" type="#_x0000_t202" style="width:9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">
                      <v:textbox inset="1mm,0,1mm,0">
                        <w:txbxContent>
                          <w:p w14:paraId="2EF53E01" w14:textId="77777777" w:rsidR="009C59E6" w:rsidRPr="008948D0" w:rsidRDefault="009C59E6" w:rsidP="009C59E6">
                            <w:pPr>
                              <w:rPr>
                                <w:sz w:val="12"/>
                                <w:szCs w:val="12"/>
                              </w:rPr>
                            </w:pPr>
                          </w:p>
                        </w:txbxContent>
                      </v:textbox>
                      <w10:anchorlock/>
                    </v:shape>
                  </w:pict>
                </mc:Fallback>
              </mc:AlternateContent>
            </w:r>
            <w:r w:rsidRPr="009F4C0B">
              <w:rPr>
                <w:rFonts w:ascii="Arial" w:hAnsi="Arial" w:cs="Arial"/>
              </w:rPr>
              <w:t xml:space="preserve"> Déplacements province et étranger</w:t>
            </w:r>
          </w:p>
          <w:p w14:paraId="6C0156C4"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4BB18483" wp14:editId="74357652">
                      <wp:extent cx="114300" cy="114935"/>
                      <wp:effectExtent l="9525" t="9525" r="9525" b="8890"/>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0B8BD14A"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B18483" id="Zone de texte 5" o:spid="_x0000_s1030" type="#_x0000_t202" style="width:9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">
                      <v:textbox inset="1mm,0,1mm,0">
                        <w:txbxContent>
                          <w:p w14:paraId="0B8BD14A" w14:textId="77777777" w:rsidR="009C59E6" w:rsidRPr="008948D0" w:rsidRDefault="009C59E6" w:rsidP="009C59E6">
                            <w:pPr>
                              <w:rPr>
                                <w:sz w:val="12"/>
                                <w:szCs w:val="12"/>
                              </w:rPr>
                            </w:pPr>
                          </w:p>
                        </w:txbxContent>
                      </v:textbox>
                      <w10:anchorlock/>
                    </v:shape>
                  </w:pict>
                </mc:Fallback>
              </mc:AlternateContent>
            </w:r>
            <w:r w:rsidRPr="009F4C0B">
              <w:rPr>
                <w:rFonts w:ascii="Arial" w:hAnsi="Arial" w:cs="Arial"/>
              </w:rPr>
              <w:t xml:space="preserve"> Astreintes</w:t>
            </w:r>
          </w:p>
        </w:tc>
        <w:tc>
          <w:tcPr>
            <w:tcW w:w="4770" w:type="dxa"/>
            <w:tcBorders>
              <w:top w:val="nil"/>
              <w:left w:val="nil"/>
            </w:tcBorders>
            <w:shd w:val="clear" w:color="auto" w:fill="auto"/>
          </w:tcPr>
          <w:p w14:paraId="0A6A9E15"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420914BC" wp14:editId="716D4E54">
                      <wp:extent cx="114935" cy="114935"/>
                      <wp:effectExtent l="9525" t="9525" r="8890" b="8890"/>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935"/>
                              </a:xfrm>
                              <a:prstGeom prst="rect">
                                <a:avLst/>
                              </a:prstGeom>
                              <a:solidFill>
                                <a:srgbClr val="FFFFFF"/>
                              </a:solidFill>
                              <a:ln w="9525">
                                <a:solidFill>
                                  <a:srgbClr val="000000"/>
                                </a:solidFill>
                                <a:miter lim="800000"/>
                                <a:headEnd/>
                                <a:tailEnd/>
                              </a:ln>
                            </wps:spPr>
                            <wps:txbx>
                              <w:txbxContent>
                                <w:p w14:paraId="371C3013" w14:textId="77777777" w:rsidR="009C59E6" w:rsidRPr="00D60E14" w:rsidRDefault="009C59E6" w:rsidP="009C59E6">
                                  <w:pPr>
                                    <w:rPr>
                                      <w:sz w:val="10"/>
                                      <w:szCs w:val="10"/>
                                    </w:rPr>
                                  </w:pPr>
                                </w:p>
                              </w:txbxContent>
                            </wps:txbx>
                            <wps:bodyPr rot="0" vert="horz" wrap="square" lIns="36000" tIns="0" rIns="36000" bIns="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0914BC" id="Zone de texte 4" o:spid="_x0000_s1031" type="#_x0000_t202"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">
                      <v:textbox inset="1mm,0,1mm,0">
                        <w:txbxContent>
                          <w:p w14:paraId="371C3013" w14:textId="77777777" w:rsidR="009C59E6" w:rsidRPr="00D60E14" w:rsidRDefault="009C59E6" w:rsidP="009C59E6">
                            <w:pPr>
                              <w:rPr>
                                <w:sz w:val="10"/>
                                <w:szCs w:val="10"/>
                              </w:rPr>
                            </w:pPr>
                          </w:p>
                        </w:txbxContent>
                      </v:textbox>
                      <w10:anchorlock/>
                    </v:shape>
                  </w:pict>
                </mc:Fallback>
              </mc:AlternateContent>
            </w:r>
            <w:r w:rsidRPr="009F4C0B">
              <w:rPr>
                <w:rFonts w:ascii="Arial" w:hAnsi="Arial" w:cs="Arial"/>
              </w:rPr>
              <w:t xml:space="preserve"> Logement de fonction</w:t>
            </w:r>
          </w:p>
          <w:p w14:paraId="373F4F4A"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0962EB26" wp14:editId="32E3C362">
                      <wp:extent cx="114935" cy="114935"/>
                      <wp:effectExtent l="9525" t="9525" r="8890" b="8890"/>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935"/>
                              </a:xfrm>
                              <a:prstGeom prst="rect">
                                <a:avLst/>
                              </a:prstGeom>
                              <a:solidFill>
                                <a:srgbClr val="FFFFFF"/>
                              </a:solidFill>
                              <a:ln w="9525">
                                <a:solidFill>
                                  <a:srgbClr val="000000"/>
                                </a:solidFill>
                                <a:miter lim="800000"/>
                                <a:headEnd/>
                                <a:tailEnd/>
                              </a:ln>
                            </wps:spPr>
                            <wps:txbx>
                              <w:txbxContent>
                                <w:p w14:paraId="2570CC03" w14:textId="77777777" w:rsidR="009C59E6" w:rsidRPr="00D60E14" w:rsidRDefault="009C59E6" w:rsidP="009C59E6">
                                  <w:pPr>
                                    <w:rPr>
                                      <w:sz w:val="10"/>
                                      <w:szCs w:val="10"/>
                                    </w:rPr>
                                  </w:pPr>
                                </w:p>
                              </w:txbxContent>
                            </wps:txbx>
                            <wps:bodyPr rot="0" vert="horz" wrap="square" lIns="36000" tIns="0" rIns="36000" bIns="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62EB26" id="Zone de texte 3" o:spid="_x0000_s1032" type="#_x0000_t202"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">
                      <v:textbox inset="1mm,0,1mm,0">
                        <w:txbxContent>
                          <w:p w14:paraId="2570CC03" w14:textId="77777777" w:rsidR="009C59E6" w:rsidRPr="00D60E14" w:rsidRDefault="009C59E6" w:rsidP="009C59E6">
                            <w:pPr>
                              <w:rPr>
                                <w:sz w:val="10"/>
                                <w:szCs w:val="10"/>
                              </w:rPr>
                            </w:pPr>
                          </w:p>
                        </w:txbxContent>
                      </v:textbox>
                      <w10:anchorlock/>
                    </v:shape>
                  </w:pict>
                </mc:Fallback>
              </mc:AlternateContent>
            </w:r>
            <w:r w:rsidRPr="009F4C0B">
              <w:rPr>
                <w:rFonts w:ascii="Arial" w:hAnsi="Arial" w:cs="Arial"/>
              </w:rPr>
              <w:t xml:space="preserve"> Vaccins obligatoires</w:t>
            </w:r>
          </w:p>
          <w:p w14:paraId="12D1A48D" w14:textId="77777777" w:rsidR="009C59E6" w:rsidRPr="009F4C0B" w:rsidRDefault="009C59E6" w:rsidP="009C59E6">
            <w:pPr>
              <w:spacing w:after="0" w:line="240" w:lineRule="auto"/>
              <w:ind w:left="794" w:hanging="794"/>
              <w:rPr>
                <w:rFonts w:ascii="Arial" w:hAnsi="Arial" w:cs="Arial"/>
              </w:rPr>
            </w:pPr>
            <w:r w:rsidRPr="009F4C0B">
              <w:rPr>
                <w:rFonts w:ascii="Arial" w:hAnsi="Arial" w:cs="Arial"/>
                <w:noProof/>
                <w:lang w:eastAsia="fr-FR"/>
              </w:rPr>
              <mc:AlternateContent>
                <mc:Choice Requires="wps">
                  <w:drawing>
                    <wp:inline distT="0" distB="0" distL="0" distR="0" wp14:anchorId="66CB5161" wp14:editId="20FDDAB8">
                      <wp:extent cx="114935" cy="114935"/>
                      <wp:effectExtent l="9525" t="9525" r="8890" b="8890"/>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935"/>
                              </a:xfrm>
                              <a:prstGeom prst="rect">
                                <a:avLst/>
                              </a:prstGeom>
                              <a:solidFill>
                                <a:srgbClr val="FFFFFF"/>
                              </a:solidFill>
                              <a:ln w="9525">
                                <a:solidFill>
                                  <a:srgbClr val="000000"/>
                                </a:solidFill>
                                <a:miter lim="800000"/>
                                <a:headEnd/>
                                <a:tailEnd/>
                              </a:ln>
                            </wps:spPr>
                            <wps:txbx>
                              <w:txbxContent>
                                <w:p w14:paraId="466E1BAC"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CB5161" id="Zone de texte 2" o:spid="_x0000_s1033" type="#_x0000_t202"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">
                      <v:textbox inset="1mm,0,1mm,0">
                        <w:txbxContent>
                          <w:p w14:paraId="466E1BAC" w14:textId="77777777" w:rsidR="009C59E6" w:rsidRPr="008948D0" w:rsidRDefault="009C59E6" w:rsidP="009C59E6">
                            <w:pPr>
                              <w:rPr>
                                <w:sz w:val="12"/>
                                <w:szCs w:val="12"/>
                              </w:rPr>
                            </w:pPr>
                          </w:p>
                        </w:txbxContent>
                      </v:textbox>
                      <w10:anchorlock/>
                    </v:shape>
                  </w:pict>
                </mc:Fallback>
              </mc:AlternateContent>
            </w:r>
            <w:r w:rsidRPr="009F4C0B">
              <w:rPr>
                <w:rFonts w:ascii="Arial" w:hAnsi="Arial" w:cs="Arial"/>
              </w:rPr>
              <w:t xml:space="preserve"> Port d’une tenue de travail obligatoire</w:t>
            </w:r>
          </w:p>
          <w:p w14:paraId="0FA26076" w14:textId="77777777" w:rsidR="009C59E6" w:rsidRPr="009F4C0B" w:rsidRDefault="009C59E6" w:rsidP="009C59E6">
            <w:pPr>
              <w:spacing w:after="0" w:line="240" w:lineRule="auto"/>
              <w:rPr>
                <w:rFonts w:ascii="Arial" w:hAnsi="Arial" w:cs="Arial"/>
              </w:rPr>
            </w:pPr>
            <w:r w:rsidRPr="009F4C0B">
              <w:rPr>
                <w:rFonts w:ascii="Arial" w:hAnsi="Arial" w:cs="Arial"/>
              </w:rPr>
              <w:t xml:space="preserve">Autre caractéristique : </w:t>
            </w:r>
          </w:p>
        </w:tc>
      </w:tr>
    </w:tbl>
    <w:p w14:paraId="3DF06872" w14:textId="77777777" w:rsidR="009C59E6" w:rsidRPr="009C59E6" w:rsidRDefault="009C59E6" w:rsidP="009C59E6">
      <w:pPr>
        <w:rPr>
          <w:sz w:val="2"/>
        </w:rPr>
      </w:pPr>
    </w:p>
    <w:p w14:paraId="4AE3A8CB" w14:textId="77777777" w:rsidR="00EA6D1A" w:rsidRDefault="009C59E6">
      <w:r>
        <w:rPr>
          <w:rFonts w:ascii="Arial" w:hAnsi="Arial" w:cs="Arial"/>
          <w:i/>
        </w:rPr>
        <w:t xml:space="preserve">Le département, collectivité solidaire, peut mobiliser ses </w:t>
      </w:r>
      <w:proofErr w:type="spellStart"/>
      <w:r>
        <w:rPr>
          <w:rFonts w:ascii="Arial" w:hAnsi="Arial" w:cs="Arial"/>
          <w:i/>
        </w:rPr>
        <w:t>agent·e·s</w:t>
      </w:r>
      <w:proofErr w:type="spellEnd"/>
      <w:r>
        <w:rPr>
          <w:rFonts w:ascii="Arial" w:hAnsi="Arial" w:cs="Arial"/>
          <w:i/>
        </w:rPr>
        <w:t xml:space="preserve"> sur toute mission relevant de son cadre d’emploi au-delà de la présente fiche de poste.</w:t>
      </w:r>
    </w:p>
    <w:sectPr w:rsidR="00EA6D1A">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B4F01FB" w16cex:dateUtc="2025-11-05T13:39:00Z"/>
  <w16cex:commentExtensible w16cex:durableId="1859C21C" w16cex:dateUtc="2025-11-05T13:43:00Z"/>
  <w16cex:commentExtensible w16cex:durableId="4CF51B41" w16cex:dateUtc="2025-11-05T13:46:00Z"/>
  <w16cex:commentExtensible w16cex:durableId="7DFBFA61" w16cex:dateUtc="2025-11-06T07:57:00Z"/>
  <w16cex:commentExtensible w16cex:durableId="29D6874A" w16cex:dateUtc="2025-11-06T07: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003EA" w14:textId="77777777" w:rsidR="00C00816" w:rsidRDefault="00C00816" w:rsidP="009C59E6">
      <w:pPr>
        <w:spacing w:after="0" w:line="240" w:lineRule="auto"/>
      </w:pPr>
      <w:r>
        <w:separator/>
      </w:r>
    </w:p>
  </w:endnote>
  <w:endnote w:type="continuationSeparator" w:id="0">
    <w:p w14:paraId="28FB86E8" w14:textId="77777777" w:rsidR="00C00816" w:rsidRDefault="00C00816" w:rsidP="009C5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CE6C" w14:textId="77777777" w:rsidR="009C59E6" w:rsidRPr="009C59E6" w:rsidRDefault="009C59E6">
    <w:pPr>
      <w:pStyle w:val="Pieddepage"/>
      <w:rPr>
        <w:sz w:val="16"/>
      </w:rPr>
    </w:pPr>
    <w:r w:rsidRPr="009C59E6">
      <w:rPr>
        <w:sz w:val="16"/>
      </w:rPr>
      <w:t>Ce profil de poste est susceptible d’évoluer et d’être réajusté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66D0C" w14:textId="77777777" w:rsidR="00C00816" w:rsidRDefault="00C00816" w:rsidP="009C59E6">
      <w:pPr>
        <w:spacing w:after="0" w:line="240" w:lineRule="auto"/>
      </w:pPr>
      <w:r>
        <w:separator/>
      </w:r>
    </w:p>
  </w:footnote>
  <w:footnote w:type="continuationSeparator" w:id="0">
    <w:p w14:paraId="47FAB193" w14:textId="77777777" w:rsidR="00C00816" w:rsidRDefault="00C00816" w:rsidP="009C5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4"/>
    <w:lvl w:ilvl="0">
      <w:start w:val="1"/>
      <w:numFmt w:val="bullet"/>
      <w:lvlText w:val="&gt;"/>
      <w:lvlJc w:val="left"/>
      <w:pPr>
        <w:tabs>
          <w:tab w:val="num" w:pos="720"/>
        </w:tabs>
        <w:ind w:left="720" w:hanging="360"/>
      </w:pPr>
      <w:rPr>
        <w:rFonts w:ascii="Arial Narrow" w:hAnsi="Arial Narrow"/>
      </w:rPr>
    </w:lvl>
    <w:lvl w:ilvl="1">
      <w:start w:val="178"/>
      <w:numFmt w:val="bullet"/>
      <w:lvlText w:val="&gt;"/>
      <w:lvlJc w:val="left"/>
      <w:pPr>
        <w:tabs>
          <w:tab w:val="num" w:pos="1440"/>
        </w:tabs>
        <w:ind w:left="1440" w:hanging="360"/>
      </w:pPr>
      <w:rPr>
        <w:rFonts w:ascii="Arial Narrow" w:hAnsi="Arial Narrow"/>
      </w:rPr>
    </w:lvl>
    <w:lvl w:ilvl="2">
      <w:start w:val="1"/>
      <w:numFmt w:val="bullet"/>
      <w:lvlText w:val="&gt;"/>
      <w:lvlJc w:val="left"/>
      <w:pPr>
        <w:tabs>
          <w:tab w:val="num" w:pos="2160"/>
        </w:tabs>
        <w:ind w:left="2160" w:hanging="360"/>
      </w:pPr>
      <w:rPr>
        <w:rFonts w:ascii="Arial Narrow" w:hAnsi="Arial Narrow"/>
      </w:rPr>
    </w:lvl>
    <w:lvl w:ilvl="3">
      <w:start w:val="1"/>
      <w:numFmt w:val="bullet"/>
      <w:lvlText w:val="&gt;"/>
      <w:lvlJc w:val="left"/>
      <w:pPr>
        <w:tabs>
          <w:tab w:val="num" w:pos="2880"/>
        </w:tabs>
        <w:ind w:left="2880" w:hanging="360"/>
      </w:pPr>
      <w:rPr>
        <w:rFonts w:ascii="Arial Narrow" w:hAnsi="Arial Narrow"/>
      </w:rPr>
    </w:lvl>
    <w:lvl w:ilvl="4">
      <w:start w:val="1"/>
      <w:numFmt w:val="bullet"/>
      <w:lvlText w:val="&gt;"/>
      <w:lvlJc w:val="left"/>
      <w:pPr>
        <w:tabs>
          <w:tab w:val="num" w:pos="3600"/>
        </w:tabs>
        <w:ind w:left="3600" w:hanging="360"/>
      </w:pPr>
      <w:rPr>
        <w:rFonts w:ascii="Arial Narrow" w:hAnsi="Arial Narrow"/>
      </w:rPr>
    </w:lvl>
    <w:lvl w:ilvl="5">
      <w:start w:val="1"/>
      <w:numFmt w:val="bullet"/>
      <w:lvlText w:val="&gt;"/>
      <w:lvlJc w:val="left"/>
      <w:pPr>
        <w:tabs>
          <w:tab w:val="num" w:pos="4320"/>
        </w:tabs>
        <w:ind w:left="4320" w:hanging="360"/>
      </w:pPr>
      <w:rPr>
        <w:rFonts w:ascii="Arial Narrow" w:hAnsi="Arial Narrow"/>
      </w:rPr>
    </w:lvl>
    <w:lvl w:ilvl="6">
      <w:start w:val="1"/>
      <w:numFmt w:val="bullet"/>
      <w:lvlText w:val="&gt;"/>
      <w:lvlJc w:val="left"/>
      <w:pPr>
        <w:tabs>
          <w:tab w:val="num" w:pos="5040"/>
        </w:tabs>
        <w:ind w:left="5040" w:hanging="360"/>
      </w:pPr>
      <w:rPr>
        <w:rFonts w:ascii="Arial Narrow" w:hAnsi="Arial Narrow"/>
      </w:rPr>
    </w:lvl>
    <w:lvl w:ilvl="7">
      <w:start w:val="1"/>
      <w:numFmt w:val="bullet"/>
      <w:lvlText w:val="&gt;"/>
      <w:lvlJc w:val="left"/>
      <w:pPr>
        <w:tabs>
          <w:tab w:val="num" w:pos="5760"/>
        </w:tabs>
        <w:ind w:left="5760" w:hanging="360"/>
      </w:pPr>
      <w:rPr>
        <w:rFonts w:ascii="Arial Narrow" w:hAnsi="Arial Narrow"/>
      </w:rPr>
    </w:lvl>
    <w:lvl w:ilvl="8">
      <w:start w:val="1"/>
      <w:numFmt w:val="bullet"/>
      <w:lvlText w:val="&gt;"/>
      <w:lvlJc w:val="left"/>
      <w:pPr>
        <w:tabs>
          <w:tab w:val="num" w:pos="6480"/>
        </w:tabs>
        <w:ind w:left="6480" w:hanging="360"/>
      </w:pPr>
      <w:rPr>
        <w:rFonts w:ascii="Arial Narrow" w:hAnsi="Arial Narrow"/>
      </w:rPr>
    </w:lvl>
  </w:abstractNum>
  <w:abstractNum w:abstractNumId="1" w15:restartNumberingAfterBreak="0">
    <w:nsid w:val="033D689C"/>
    <w:multiLevelType w:val="hybridMultilevel"/>
    <w:tmpl w:val="C66EED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E874FD"/>
    <w:multiLevelType w:val="hybridMultilevel"/>
    <w:tmpl w:val="A954A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500B97"/>
    <w:multiLevelType w:val="hybridMultilevel"/>
    <w:tmpl w:val="22268C8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B7E38D3"/>
    <w:multiLevelType w:val="hybridMultilevel"/>
    <w:tmpl w:val="78BA063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A713DC0"/>
    <w:multiLevelType w:val="hybridMultilevel"/>
    <w:tmpl w:val="3F7CD6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D22989"/>
    <w:multiLevelType w:val="hybridMultilevel"/>
    <w:tmpl w:val="28D4AC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CF2736"/>
    <w:multiLevelType w:val="hybridMultilevel"/>
    <w:tmpl w:val="8A8ED7E8"/>
    <w:lvl w:ilvl="0" w:tplc="094AC82E">
      <w:numFmt w:val="bullet"/>
      <w:lvlText w:val=""/>
      <w:lvlJc w:val="left"/>
      <w:pPr>
        <w:ind w:left="712" w:hanging="570"/>
      </w:pPr>
      <w:rPr>
        <w:rFonts w:ascii="Wingdings" w:eastAsia="Times New Roman" w:hAnsi="Wingdings"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8" w15:restartNumberingAfterBreak="0">
    <w:nsid w:val="400669DC"/>
    <w:multiLevelType w:val="hybridMultilevel"/>
    <w:tmpl w:val="BBAC3E98"/>
    <w:lvl w:ilvl="0" w:tplc="AD5AD5FA">
      <w:numFmt w:val="bullet"/>
      <w:lvlText w:val="-"/>
      <w:lvlJc w:val="left"/>
      <w:pPr>
        <w:ind w:left="177" w:hanging="126"/>
      </w:pPr>
      <w:rPr>
        <w:rFonts w:ascii="Times New Roman" w:eastAsia="Times New Roman" w:hAnsi="Times New Roman" w:cs="Times New Roman" w:hint="default"/>
        <w:w w:val="100"/>
        <w:sz w:val="22"/>
        <w:szCs w:val="22"/>
        <w:lang w:val="fr-FR" w:eastAsia="en-US" w:bidi="ar-SA"/>
      </w:rPr>
    </w:lvl>
    <w:lvl w:ilvl="1" w:tplc="916EB1D4">
      <w:numFmt w:val="bullet"/>
      <w:lvlText w:val=""/>
      <w:lvlJc w:val="left"/>
      <w:pPr>
        <w:ind w:left="828" w:hanging="363"/>
      </w:pPr>
      <w:rPr>
        <w:rFonts w:ascii="Symbol" w:eastAsia="Symbol" w:hAnsi="Symbol" w:cs="Symbol" w:hint="default"/>
        <w:w w:val="100"/>
        <w:sz w:val="22"/>
        <w:szCs w:val="22"/>
        <w:lang w:val="fr-FR" w:eastAsia="en-US" w:bidi="ar-SA"/>
      </w:rPr>
    </w:lvl>
    <w:lvl w:ilvl="2" w:tplc="B71A039E">
      <w:numFmt w:val="bullet"/>
      <w:lvlText w:val="•"/>
      <w:lvlJc w:val="left"/>
      <w:pPr>
        <w:ind w:left="1862" w:hanging="363"/>
      </w:pPr>
      <w:rPr>
        <w:rFonts w:hint="default"/>
        <w:lang w:val="fr-FR" w:eastAsia="en-US" w:bidi="ar-SA"/>
      </w:rPr>
    </w:lvl>
    <w:lvl w:ilvl="3" w:tplc="37786F7C">
      <w:numFmt w:val="bullet"/>
      <w:lvlText w:val="•"/>
      <w:lvlJc w:val="left"/>
      <w:pPr>
        <w:ind w:left="2904" w:hanging="363"/>
      </w:pPr>
      <w:rPr>
        <w:rFonts w:hint="default"/>
        <w:lang w:val="fr-FR" w:eastAsia="en-US" w:bidi="ar-SA"/>
      </w:rPr>
    </w:lvl>
    <w:lvl w:ilvl="4" w:tplc="8340A8F6">
      <w:numFmt w:val="bullet"/>
      <w:lvlText w:val="•"/>
      <w:lvlJc w:val="left"/>
      <w:pPr>
        <w:ind w:left="3946" w:hanging="363"/>
      </w:pPr>
      <w:rPr>
        <w:rFonts w:hint="default"/>
        <w:lang w:val="fr-FR" w:eastAsia="en-US" w:bidi="ar-SA"/>
      </w:rPr>
    </w:lvl>
    <w:lvl w:ilvl="5" w:tplc="789A17E4">
      <w:numFmt w:val="bullet"/>
      <w:lvlText w:val="•"/>
      <w:lvlJc w:val="left"/>
      <w:pPr>
        <w:ind w:left="4988" w:hanging="363"/>
      </w:pPr>
      <w:rPr>
        <w:rFonts w:hint="default"/>
        <w:lang w:val="fr-FR" w:eastAsia="en-US" w:bidi="ar-SA"/>
      </w:rPr>
    </w:lvl>
    <w:lvl w:ilvl="6" w:tplc="FA2C0220">
      <w:numFmt w:val="bullet"/>
      <w:lvlText w:val="•"/>
      <w:lvlJc w:val="left"/>
      <w:pPr>
        <w:ind w:left="6030" w:hanging="363"/>
      </w:pPr>
      <w:rPr>
        <w:rFonts w:hint="default"/>
        <w:lang w:val="fr-FR" w:eastAsia="en-US" w:bidi="ar-SA"/>
      </w:rPr>
    </w:lvl>
    <w:lvl w:ilvl="7" w:tplc="C770A68C">
      <w:numFmt w:val="bullet"/>
      <w:lvlText w:val="•"/>
      <w:lvlJc w:val="left"/>
      <w:pPr>
        <w:ind w:left="7072" w:hanging="363"/>
      </w:pPr>
      <w:rPr>
        <w:rFonts w:hint="default"/>
        <w:lang w:val="fr-FR" w:eastAsia="en-US" w:bidi="ar-SA"/>
      </w:rPr>
    </w:lvl>
    <w:lvl w:ilvl="8" w:tplc="B9346DFE">
      <w:numFmt w:val="bullet"/>
      <w:lvlText w:val="•"/>
      <w:lvlJc w:val="left"/>
      <w:pPr>
        <w:ind w:left="8114" w:hanging="363"/>
      </w:pPr>
      <w:rPr>
        <w:rFonts w:hint="default"/>
        <w:lang w:val="fr-FR" w:eastAsia="en-US" w:bidi="ar-SA"/>
      </w:rPr>
    </w:lvl>
  </w:abstractNum>
  <w:abstractNum w:abstractNumId="9" w15:restartNumberingAfterBreak="0">
    <w:nsid w:val="42410A61"/>
    <w:multiLevelType w:val="hybridMultilevel"/>
    <w:tmpl w:val="DAA6B0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A92013"/>
    <w:multiLevelType w:val="hybridMultilevel"/>
    <w:tmpl w:val="4AD2EA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691E4B"/>
    <w:multiLevelType w:val="hybridMultilevel"/>
    <w:tmpl w:val="3B5EE5BC"/>
    <w:lvl w:ilvl="0" w:tplc="17ECFF1A">
      <w:start w:val="2"/>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9C1F61"/>
    <w:multiLevelType w:val="hybridMultilevel"/>
    <w:tmpl w:val="F5CC18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EB09CD"/>
    <w:multiLevelType w:val="hybridMultilevel"/>
    <w:tmpl w:val="6366DE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743836"/>
    <w:multiLevelType w:val="hybridMultilevel"/>
    <w:tmpl w:val="71BCD4B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5D7187E"/>
    <w:multiLevelType w:val="hybridMultilevel"/>
    <w:tmpl w:val="7DF813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832395"/>
    <w:multiLevelType w:val="hybridMultilevel"/>
    <w:tmpl w:val="485A0B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B6808D2"/>
    <w:multiLevelType w:val="hybridMultilevel"/>
    <w:tmpl w:val="48601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DB6472"/>
    <w:multiLevelType w:val="hybridMultilevel"/>
    <w:tmpl w:val="D58016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DDC474C"/>
    <w:multiLevelType w:val="hybridMultilevel"/>
    <w:tmpl w:val="EBC0BB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1"/>
  </w:num>
  <w:num w:numId="4">
    <w:abstractNumId w:val="6"/>
  </w:num>
  <w:num w:numId="5">
    <w:abstractNumId w:val="2"/>
  </w:num>
  <w:num w:numId="6">
    <w:abstractNumId w:val="17"/>
  </w:num>
  <w:num w:numId="7">
    <w:abstractNumId w:val="10"/>
  </w:num>
  <w:num w:numId="8">
    <w:abstractNumId w:val="1"/>
  </w:num>
  <w:num w:numId="9">
    <w:abstractNumId w:val="18"/>
  </w:num>
  <w:num w:numId="10">
    <w:abstractNumId w:val="0"/>
  </w:num>
  <w:num w:numId="11">
    <w:abstractNumId w:val="12"/>
  </w:num>
  <w:num w:numId="12">
    <w:abstractNumId w:val="5"/>
  </w:num>
  <w:num w:numId="13">
    <w:abstractNumId w:val="14"/>
  </w:num>
  <w:num w:numId="14">
    <w:abstractNumId w:val="8"/>
  </w:num>
  <w:num w:numId="15">
    <w:abstractNumId w:val="15"/>
  </w:num>
  <w:num w:numId="16">
    <w:abstractNumId w:val="9"/>
  </w:num>
  <w:num w:numId="17">
    <w:abstractNumId w:val="16"/>
  </w:num>
  <w:num w:numId="18">
    <w:abstractNumId w:val="4"/>
  </w:num>
  <w:num w:numId="19">
    <w:abstractNumId w:val="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A13"/>
    <w:rsid w:val="000555EE"/>
    <w:rsid w:val="00083193"/>
    <w:rsid w:val="000C3C5A"/>
    <w:rsid w:val="000D650A"/>
    <w:rsid w:val="00102A26"/>
    <w:rsid w:val="0011343D"/>
    <w:rsid w:val="0015627B"/>
    <w:rsid w:val="00160FB6"/>
    <w:rsid w:val="00184415"/>
    <w:rsid w:val="001874E4"/>
    <w:rsid w:val="002A411C"/>
    <w:rsid w:val="002A7C31"/>
    <w:rsid w:val="002E3B51"/>
    <w:rsid w:val="002E6524"/>
    <w:rsid w:val="00384C23"/>
    <w:rsid w:val="00392F19"/>
    <w:rsid w:val="003D5745"/>
    <w:rsid w:val="003F554C"/>
    <w:rsid w:val="0045143A"/>
    <w:rsid w:val="004853DA"/>
    <w:rsid w:val="004E29FC"/>
    <w:rsid w:val="004E4EB1"/>
    <w:rsid w:val="00500996"/>
    <w:rsid w:val="005126E8"/>
    <w:rsid w:val="00512CEF"/>
    <w:rsid w:val="00521B23"/>
    <w:rsid w:val="005313FA"/>
    <w:rsid w:val="005347C0"/>
    <w:rsid w:val="00540D7C"/>
    <w:rsid w:val="005C55EF"/>
    <w:rsid w:val="005F25A3"/>
    <w:rsid w:val="005F4B3F"/>
    <w:rsid w:val="005F6259"/>
    <w:rsid w:val="006100D3"/>
    <w:rsid w:val="00675828"/>
    <w:rsid w:val="00705758"/>
    <w:rsid w:val="00713403"/>
    <w:rsid w:val="00724EAA"/>
    <w:rsid w:val="00780398"/>
    <w:rsid w:val="00822BBF"/>
    <w:rsid w:val="008237BF"/>
    <w:rsid w:val="0084343B"/>
    <w:rsid w:val="00843FA9"/>
    <w:rsid w:val="00865F93"/>
    <w:rsid w:val="008D2F94"/>
    <w:rsid w:val="00921F09"/>
    <w:rsid w:val="009720C2"/>
    <w:rsid w:val="00980821"/>
    <w:rsid w:val="009C2834"/>
    <w:rsid w:val="009C59E6"/>
    <w:rsid w:val="009D2503"/>
    <w:rsid w:val="00A230B8"/>
    <w:rsid w:val="00A57D62"/>
    <w:rsid w:val="00A64433"/>
    <w:rsid w:val="00B10D08"/>
    <w:rsid w:val="00B315C3"/>
    <w:rsid w:val="00B36D68"/>
    <w:rsid w:val="00B52C8D"/>
    <w:rsid w:val="00B54A30"/>
    <w:rsid w:val="00B626F5"/>
    <w:rsid w:val="00BA5C64"/>
    <w:rsid w:val="00BA79BF"/>
    <w:rsid w:val="00BA7D75"/>
    <w:rsid w:val="00C00816"/>
    <w:rsid w:val="00C32C87"/>
    <w:rsid w:val="00C959E1"/>
    <w:rsid w:val="00CC3732"/>
    <w:rsid w:val="00CF0A7E"/>
    <w:rsid w:val="00D05BA4"/>
    <w:rsid w:val="00D266EE"/>
    <w:rsid w:val="00D57CEF"/>
    <w:rsid w:val="00D75160"/>
    <w:rsid w:val="00DD63A9"/>
    <w:rsid w:val="00E13E64"/>
    <w:rsid w:val="00E3124F"/>
    <w:rsid w:val="00E668E8"/>
    <w:rsid w:val="00E77A13"/>
    <w:rsid w:val="00E948DA"/>
    <w:rsid w:val="00EA2F43"/>
    <w:rsid w:val="00EA6D1A"/>
    <w:rsid w:val="00EA7DF7"/>
    <w:rsid w:val="00F41230"/>
    <w:rsid w:val="00F44AFF"/>
    <w:rsid w:val="00F554DA"/>
    <w:rsid w:val="00F71689"/>
    <w:rsid w:val="00F95A5F"/>
    <w:rsid w:val="00FB2F7D"/>
    <w:rsid w:val="00FB69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F5072"/>
  <w15:chartTrackingRefBased/>
  <w15:docId w15:val="{A2344960-FAEE-4596-84B0-C040EC96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77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77A13"/>
    <w:pPr>
      <w:ind w:left="720"/>
      <w:contextualSpacing/>
    </w:pPr>
  </w:style>
  <w:style w:type="paragraph" w:styleId="En-tte">
    <w:name w:val="header"/>
    <w:basedOn w:val="Normal"/>
    <w:link w:val="En-tteCar"/>
    <w:uiPriority w:val="99"/>
    <w:unhideWhenUsed/>
    <w:rsid w:val="009C59E6"/>
    <w:pPr>
      <w:tabs>
        <w:tab w:val="center" w:pos="4536"/>
        <w:tab w:val="right" w:pos="9072"/>
      </w:tabs>
      <w:spacing w:after="0" w:line="240" w:lineRule="auto"/>
    </w:pPr>
  </w:style>
  <w:style w:type="character" w:customStyle="1" w:styleId="En-tteCar">
    <w:name w:val="En-tête Car"/>
    <w:basedOn w:val="Policepardfaut"/>
    <w:link w:val="En-tte"/>
    <w:uiPriority w:val="99"/>
    <w:rsid w:val="009C59E6"/>
  </w:style>
  <w:style w:type="paragraph" w:styleId="Pieddepage">
    <w:name w:val="footer"/>
    <w:basedOn w:val="Normal"/>
    <w:link w:val="PieddepageCar"/>
    <w:uiPriority w:val="99"/>
    <w:unhideWhenUsed/>
    <w:rsid w:val="009C59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59E6"/>
  </w:style>
  <w:style w:type="character" w:customStyle="1" w:styleId="WW8Num1z1">
    <w:name w:val="WW8Num1z1"/>
    <w:rsid w:val="00B10D08"/>
    <w:rPr>
      <w:rFonts w:ascii="Courier New" w:hAnsi="Courier New"/>
    </w:rPr>
  </w:style>
  <w:style w:type="paragraph" w:styleId="Rvision">
    <w:name w:val="Revision"/>
    <w:hidden/>
    <w:uiPriority w:val="99"/>
    <w:semiHidden/>
    <w:rsid w:val="00F71689"/>
    <w:pPr>
      <w:spacing w:after="0" w:line="240" w:lineRule="auto"/>
    </w:pPr>
  </w:style>
  <w:style w:type="character" w:styleId="Marquedecommentaire">
    <w:name w:val="annotation reference"/>
    <w:basedOn w:val="Policepardfaut"/>
    <w:uiPriority w:val="99"/>
    <w:semiHidden/>
    <w:unhideWhenUsed/>
    <w:rsid w:val="00843FA9"/>
    <w:rPr>
      <w:sz w:val="16"/>
      <w:szCs w:val="16"/>
    </w:rPr>
  </w:style>
  <w:style w:type="paragraph" w:styleId="Commentaire">
    <w:name w:val="annotation text"/>
    <w:basedOn w:val="Normal"/>
    <w:link w:val="CommentaireCar"/>
    <w:uiPriority w:val="99"/>
    <w:unhideWhenUsed/>
    <w:rsid w:val="00843FA9"/>
    <w:pPr>
      <w:spacing w:line="240" w:lineRule="auto"/>
    </w:pPr>
    <w:rPr>
      <w:sz w:val="20"/>
      <w:szCs w:val="20"/>
    </w:rPr>
  </w:style>
  <w:style w:type="character" w:customStyle="1" w:styleId="CommentaireCar">
    <w:name w:val="Commentaire Car"/>
    <w:basedOn w:val="Policepardfaut"/>
    <w:link w:val="Commentaire"/>
    <w:uiPriority w:val="99"/>
    <w:rsid w:val="00843FA9"/>
    <w:rPr>
      <w:sz w:val="20"/>
      <w:szCs w:val="20"/>
    </w:rPr>
  </w:style>
  <w:style w:type="paragraph" w:styleId="Objetducommentaire">
    <w:name w:val="annotation subject"/>
    <w:basedOn w:val="Commentaire"/>
    <w:next w:val="Commentaire"/>
    <w:link w:val="ObjetducommentaireCar"/>
    <w:uiPriority w:val="99"/>
    <w:semiHidden/>
    <w:unhideWhenUsed/>
    <w:rsid w:val="00843FA9"/>
    <w:rPr>
      <w:b/>
      <w:bCs/>
    </w:rPr>
  </w:style>
  <w:style w:type="character" w:customStyle="1" w:styleId="ObjetducommentaireCar">
    <w:name w:val="Objet du commentaire Car"/>
    <w:basedOn w:val="CommentaireCar"/>
    <w:link w:val="Objetducommentaire"/>
    <w:uiPriority w:val="99"/>
    <w:semiHidden/>
    <w:rsid w:val="00843FA9"/>
    <w:rPr>
      <w:b/>
      <w:bCs/>
      <w:sz w:val="20"/>
      <w:szCs w:val="20"/>
    </w:rPr>
  </w:style>
  <w:style w:type="paragraph" w:styleId="Textedebulles">
    <w:name w:val="Balloon Text"/>
    <w:basedOn w:val="Normal"/>
    <w:link w:val="TextedebullesCar"/>
    <w:uiPriority w:val="99"/>
    <w:semiHidden/>
    <w:unhideWhenUsed/>
    <w:rsid w:val="00384C2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4C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63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3F64F6FC47944CB77E70D062CCA95F" ma:contentTypeVersion="13" ma:contentTypeDescription="Crée un document." ma:contentTypeScope="" ma:versionID="05ff608162662e0dbbaefaf4234250ed">
  <xsd:schema xmlns:xsd="http://www.w3.org/2001/XMLSchema" xmlns:xs="http://www.w3.org/2001/XMLSchema" xmlns:p="http://schemas.microsoft.com/office/2006/metadata/properties" xmlns:ns2="5395ea48-2d3e-427f-8c25-bfa9bdd097f7" xmlns:ns3="9a3c7fed-0836-4d41-b8b2-e95bea9bec1f" targetNamespace="http://schemas.microsoft.com/office/2006/metadata/properties" ma:root="true" ma:fieldsID="eeb240ace668ed603dd139a7d0c62cc7" ns2:_="" ns3:_="">
    <xsd:import namespace="5395ea48-2d3e-427f-8c25-bfa9bdd097f7"/>
    <xsd:import namespace="9a3c7fed-0836-4d41-b8b2-e95bea9bec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_Flow_SignoffStatus" minOccurs="0"/>
                <xsd:element ref="ns2:Libell_x00e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5ea48-2d3e-427f-8c25-bfa9bdd09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Flow_SignoffStatus" ma:index="15" nillable="true" ma:displayName="État de validation" ma:internalName="_x0024_Resources_x003a_core_x002c_Signoff_Status">
      <xsd:simpleType>
        <xsd:restriction base="dms:Text"/>
      </xsd:simpleType>
    </xsd:element>
    <xsd:element name="Libell_x00e9_" ma:index="16" nillable="true" ma:displayName="Libellé" ma:format="Dropdown" ma:internalName="Libell_x00e9_">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c67d4190-ef3b-4cd7-8880-065a81c2d1e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3c7fed-0836-4d41-b8b2-e95bea9bec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ffa741-eea8-44c8-a109-e0861030dd59}" ma:internalName="TaxCatchAll" ma:showField="CatchAllData" ma:web="9a3c7fed-0836-4d41-b8b2-e95bea9be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bell_x00e9_ xmlns="5395ea48-2d3e-427f-8c25-bfa9bdd097f7" xsi:nil="true"/>
    <lcf76f155ced4ddcb4097134ff3c332f xmlns="5395ea48-2d3e-427f-8c25-bfa9bdd097f7">
      <Terms xmlns="http://schemas.microsoft.com/office/infopath/2007/PartnerControls"/>
    </lcf76f155ced4ddcb4097134ff3c332f>
    <_Flow_SignoffStatus xmlns="5395ea48-2d3e-427f-8c25-bfa9bdd097f7" xsi:nil="true"/>
    <TaxCatchAll xmlns="9a3c7fed-0836-4d41-b8b2-e95bea9bec1f" xsi:nil="true"/>
  </documentManagement>
</p:properties>
</file>

<file path=customXml/itemProps1.xml><?xml version="1.0" encoding="utf-8"?>
<ds:datastoreItem xmlns:ds="http://schemas.openxmlformats.org/officeDocument/2006/customXml" ds:itemID="{B404074E-A825-4034-94DE-4D616EE663D1}"/>
</file>

<file path=customXml/itemProps2.xml><?xml version="1.0" encoding="utf-8"?>
<ds:datastoreItem xmlns:ds="http://schemas.openxmlformats.org/officeDocument/2006/customXml" ds:itemID="{E2411DF9-C038-4948-99CC-E96CEE9BB6EB}"/>
</file>

<file path=customXml/itemProps3.xml><?xml version="1.0" encoding="utf-8"?>
<ds:datastoreItem xmlns:ds="http://schemas.openxmlformats.org/officeDocument/2006/customXml" ds:itemID="{74D87B3E-11F4-4FC5-96B1-5CDB709A8D02}"/>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4141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Conseil Départemental de la Seine Saint Denis</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LEBLOIS</dc:creator>
  <cp:keywords/>
  <dc:description/>
  <cp:lastModifiedBy>Jean-marc Renard</cp:lastModifiedBy>
  <cp:revision>4</cp:revision>
  <cp:lastPrinted>2022-12-22T15:20:00Z</cp:lastPrinted>
  <dcterms:created xsi:type="dcterms:W3CDTF">2025-11-18T14:08:00Z</dcterms:created>
  <dcterms:modified xsi:type="dcterms:W3CDTF">2025-11-25T17:30:00Z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0x010100C23F64F6FC47944CB77E70D062CCA95F</vt:lpwstr>
  </property>
</Properties>
</file>