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B1" w:rsidRDefault="004E4EB1" w:rsidP="004E4EB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016EF7" wp14:editId="790AE865">
            <wp:simplePos x="0" y="0"/>
            <wp:positionH relativeFrom="margin">
              <wp:posOffset>2085975</wp:posOffset>
            </wp:positionH>
            <wp:positionV relativeFrom="paragraph">
              <wp:posOffset>-729615</wp:posOffset>
            </wp:positionV>
            <wp:extent cx="1597180" cy="1190625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A13" w:rsidRDefault="00E77A13"/>
    <w:tbl>
      <w:tblPr>
        <w:tblpPr w:leftFromText="141" w:rightFromText="141" w:vertAnchor="text" w:horzAnchor="page" w:tblpX="2911" w:tblpY="215"/>
        <w:tblW w:w="84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83"/>
      </w:tblGrid>
      <w:tr w:rsidR="00B55671" w:rsidTr="00B55671">
        <w:trPr>
          <w:trHeight w:val="44"/>
        </w:trPr>
        <w:tc>
          <w:tcPr>
            <w:tcW w:w="8483" w:type="dxa"/>
          </w:tcPr>
          <w:p w:rsidR="00B55671" w:rsidRDefault="00B55671" w:rsidP="00B556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Juriste conseiller statutaire et disciplinaire H/F</w:t>
            </w:r>
          </w:p>
          <w:p w:rsidR="00B55671" w:rsidRDefault="00B55671" w:rsidP="00B5567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55671" w:rsidRDefault="00B55671" w:rsidP="00B55671">
      <w:pPr>
        <w:pStyle w:val="Default"/>
      </w:pPr>
    </w:p>
    <w:p w:rsidR="00E77A13" w:rsidRPr="009C59E6" w:rsidRDefault="00E77A13" w:rsidP="00B55671">
      <w:pPr>
        <w:rPr>
          <w:rFonts w:ascii="Arial" w:hAnsi="Arial" w:cs="Arial"/>
          <w:sz w:val="2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E77A13" w:rsidTr="009C59E6">
        <w:tc>
          <w:tcPr>
            <w:tcW w:w="9918" w:type="dxa"/>
            <w:gridSpan w:val="2"/>
            <w:vAlign w:val="center"/>
          </w:tcPr>
          <w:p w:rsidR="00A02122" w:rsidRPr="00A02122" w:rsidRDefault="00A02122" w:rsidP="00A02122">
            <w:pPr>
              <w:pStyle w:val="Default"/>
              <w:rPr>
                <w:b/>
                <w:lang w:eastAsia="fr-F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02"/>
            </w:tblGrid>
            <w:tr w:rsidR="00A02122" w:rsidRPr="00A02122">
              <w:trPr>
                <w:trHeight w:val="103"/>
              </w:trPr>
              <w:tc>
                <w:tcPr>
                  <w:tcW w:w="0" w:type="auto"/>
                </w:tcPr>
                <w:p w:rsidR="00A02122" w:rsidRPr="00A02122" w:rsidRDefault="00A02122" w:rsidP="00A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</w:pPr>
                  <w:r w:rsidRPr="00A0212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Direction des Ressources humaines - Service de la Gestion des carrières et des rémunérations </w:t>
                  </w:r>
                </w:p>
              </w:tc>
            </w:tr>
          </w:tbl>
          <w:p w:rsidR="00E77A13" w:rsidRPr="00A02122" w:rsidRDefault="00E77A13" w:rsidP="00500996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E77A13" w:rsidTr="009C59E6">
        <w:tc>
          <w:tcPr>
            <w:tcW w:w="2263" w:type="dxa"/>
            <w:vAlign w:val="center"/>
          </w:tcPr>
          <w:p w:rsidR="00E77A13" w:rsidRPr="00A02122" w:rsidRDefault="00E77A13" w:rsidP="00500996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A02122">
              <w:rPr>
                <w:rFonts w:ascii="Arial" w:hAnsi="Arial" w:cs="Arial"/>
                <w:b/>
                <w:color w:val="000000"/>
                <w:sz w:val="24"/>
                <w:szCs w:val="24"/>
                <w:lang w:eastAsia="fr-FR"/>
              </w:rPr>
              <w:t>Classification</w:t>
            </w:r>
          </w:p>
        </w:tc>
        <w:tc>
          <w:tcPr>
            <w:tcW w:w="7655" w:type="dxa"/>
            <w:vAlign w:val="center"/>
          </w:tcPr>
          <w:p w:rsidR="00B55671" w:rsidRDefault="00B55671" w:rsidP="00B5567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9"/>
            </w:tblGrid>
            <w:tr w:rsidR="00B55671">
              <w:trPr>
                <w:trHeight w:val="989"/>
              </w:trPr>
              <w:tc>
                <w:tcPr>
                  <w:tcW w:w="0" w:type="auto"/>
                </w:tcPr>
                <w:p w:rsidR="00B55671" w:rsidRDefault="00B55671" w:rsidP="00B556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Filière administrative </w:t>
                  </w:r>
                </w:p>
                <w:p w:rsidR="00B55671" w:rsidRDefault="00B55671" w:rsidP="00B556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Poste de catégorie A relevant du cadre d’emplois des Attachés territoriaux </w:t>
                  </w:r>
                </w:p>
                <w:p w:rsidR="00B55671" w:rsidRDefault="00B55671" w:rsidP="00B556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Cotation : A-</w:t>
                  </w:r>
                  <w:r w:rsidR="00C415DE">
                    <w:rPr>
                      <w:sz w:val="22"/>
                      <w:szCs w:val="22"/>
                    </w:rPr>
                    <w:t>4-1</w:t>
                  </w:r>
                </w:p>
                <w:p w:rsidR="00B55671" w:rsidRDefault="00B55671" w:rsidP="00B556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Lieu d’affectation : Bobigny </w:t>
                  </w:r>
                </w:p>
                <w:p w:rsidR="00B55671" w:rsidRDefault="00B55671" w:rsidP="00B556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Fonction d’encadrement : non </w:t>
                  </w:r>
                </w:p>
                <w:p w:rsidR="00B55671" w:rsidRDefault="00B55671" w:rsidP="00B556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Prime + NBI : non </w:t>
                  </w:r>
                </w:p>
                <w:p w:rsidR="00B55671" w:rsidRDefault="00B55671" w:rsidP="00B556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Quotité de travail : 100 % </w:t>
                  </w:r>
                </w:p>
              </w:tc>
            </w:tr>
          </w:tbl>
          <w:p w:rsidR="00F95A5F" w:rsidRPr="00713403" w:rsidRDefault="00F95A5F" w:rsidP="00B55671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E77A13" w:rsidTr="009C59E6">
        <w:tc>
          <w:tcPr>
            <w:tcW w:w="2263" w:type="dxa"/>
            <w:vAlign w:val="center"/>
          </w:tcPr>
          <w:p w:rsidR="00E77A13" w:rsidRPr="00500996" w:rsidRDefault="00500996" w:rsidP="00500996">
            <w:pPr>
              <w:rPr>
                <w:rFonts w:ascii="Arial" w:hAnsi="Arial" w:cs="Arial"/>
                <w:b/>
                <w:color w:val="28367F"/>
              </w:rPr>
            </w:pPr>
            <w:r w:rsidRPr="00500996">
              <w:rPr>
                <w:rFonts w:ascii="Arial" w:hAnsi="Arial" w:cs="Arial"/>
                <w:b/>
                <w:color w:val="28367F"/>
              </w:rPr>
              <w:t>Environnement du poste de travail</w:t>
            </w:r>
          </w:p>
        </w:tc>
        <w:tc>
          <w:tcPr>
            <w:tcW w:w="7655" w:type="dxa"/>
          </w:tcPr>
          <w:p w:rsidR="00B55671" w:rsidRDefault="00B55671" w:rsidP="00B5567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85"/>
            </w:tblGrid>
            <w:tr w:rsidR="00B55671">
              <w:trPr>
                <w:trHeight w:val="483"/>
              </w:trPr>
              <w:tc>
                <w:tcPr>
                  <w:tcW w:w="0" w:type="auto"/>
                </w:tcPr>
                <w:p w:rsidR="00B55671" w:rsidRDefault="00B55671" w:rsidP="00B556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Direction : Direction des Ressources humaines </w:t>
                  </w:r>
                </w:p>
                <w:p w:rsidR="00B55671" w:rsidRDefault="00B55671" w:rsidP="00B556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Service : Service de la Gestion des carrières et des rémunérations </w:t>
                  </w:r>
                </w:p>
                <w:p w:rsidR="00B55671" w:rsidRDefault="00B55671" w:rsidP="00B556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Composition de l’équipe : </w:t>
                  </w:r>
                  <w:r w:rsidR="00C415DE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 xml:space="preserve"> A, </w:t>
                  </w:r>
                  <w:r w:rsidR="00C415DE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 xml:space="preserve"> B </w:t>
                  </w:r>
                </w:p>
              </w:tc>
            </w:tr>
          </w:tbl>
          <w:p w:rsidR="00E77A13" w:rsidRPr="00713403" w:rsidRDefault="00E77A13" w:rsidP="00B55671">
            <w:pPr>
              <w:pStyle w:val="Paragraphedeliste"/>
              <w:ind w:left="315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E77A13" w:rsidTr="009C59E6">
        <w:tc>
          <w:tcPr>
            <w:tcW w:w="2263" w:type="dxa"/>
            <w:vAlign w:val="center"/>
          </w:tcPr>
          <w:p w:rsidR="00E77A13" w:rsidRDefault="00713403" w:rsidP="00713403">
            <w:pPr>
              <w:rPr>
                <w:rFonts w:ascii="Arial" w:hAnsi="Arial" w:cs="Arial"/>
              </w:rPr>
            </w:pPr>
            <w:r w:rsidRPr="00713403">
              <w:rPr>
                <w:rFonts w:ascii="Arial" w:hAnsi="Arial" w:cs="Arial"/>
                <w:b/>
                <w:color w:val="28367F"/>
              </w:rPr>
              <w:t>Position du poste dans l’organisation</w:t>
            </w:r>
          </w:p>
        </w:tc>
        <w:tc>
          <w:tcPr>
            <w:tcW w:w="7655" w:type="dxa"/>
          </w:tcPr>
          <w:p w:rsidR="00B55671" w:rsidRDefault="00B55671" w:rsidP="00B5567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3"/>
            </w:tblGrid>
            <w:tr w:rsidR="00B55671">
              <w:trPr>
                <w:trHeight w:val="103"/>
              </w:trPr>
              <w:tc>
                <w:tcPr>
                  <w:tcW w:w="0" w:type="auto"/>
                </w:tcPr>
                <w:p w:rsidR="00B55671" w:rsidRDefault="00B55671" w:rsidP="00B556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Supérieur hiérarchique direct : </w:t>
                  </w:r>
                  <w:proofErr w:type="spellStart"/>
                  <w:r w:rsidR="00C415DE">
                    <w:rPr>
                      <w:sz w:val="22"/>
                      <w:szCs w:val="22"/>
                    </w:rPr>
                    <w:t>C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>hef-fe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service SGCR </w:t>
                  </w:r>
                </w:p>
              </w:tc>
            </w:tr>
          </w:tbl>
          <w:p w:rsidR="004E4EB1" w:rsidRPr="004E4EB1" w:rsidRDefault="004E4EB1" w:rsidP="00B55671">
            <w:pPr>
              <w:pStyle w:val="Paragraphedeliste"/>
              <w:ind w:left="315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:rsidR="00713403" w:rsidRPr="009C59E6" w:rsidRDefault="00713403" w:rsidP="00E77A13">
      <w:pPr>
        <w:jc w:val="center"/>
        <w:rPr>
          <w:rFonts w:ascii="Arial" w:hAnsi="Arial" w:cs="Arial"/>
          <w:sz w:val="8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8237BF" w:rsidTr="009C59E6">
        <w:tc>
          <w:tcPr>
            <w:tcW w:w="2263" w:type="dxa"/>
            <w:vAlign w:val="center"/>
          </w:tcPr>
          <w:p w:rsidR="008237BF" w:rsidRDefault="008237BF" w:rsidP="008237BF">
            <w:pPr>
              <w:rPr>
                <w:rFonts w:ascii="Arial" w:hAnsi="Arial" w:cs="Arial"/>
              </w:rPr>
            </w:pPr>
            <w:r w:rsidRPr="00713403">
              <w:rPr>
                <w:rFonts w:ascii="Arial" w:hAnsi="Arial" w:cs="Arial"/>
                <w:b/>
                <w:color w:val="28367F"/>
              </w:rPr>
              <w:t>Raison d’être du poste</w:t>
            </w:r>
          </w:p>
        </w:tc>
        <w:tc>
          <w:tcPr>
            <w:tcW w:w="7655" w:type="dxa"/>
          </w:tcPr>
          <w:p w:rsidR="00B55671" w:rsidRDefault="00B55671" w:rsidP="00B5567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9"/>
            </w:tblGrid>
            <w:tr w:rsidR="00B55671">
              <w:trPr>
                <w:trHeight w:val="996"/>
              </w:trPr>
              <w:tc>
                <w:tcPr>
                  <w:tcW w:w="0" w:type="auto"/>
                </w:tcPr>
                <w:p w:rsidR="00B55671" w:rsidRDefault="00B55671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Au sein d'une DRH de 250 agents, il est le référent statutaire de la Direction. Dans un service comptant plus de 80 </w:t>
                  </w:r>
                  <w:proofErr w:type="spellStart"/>
                  <w:r>
                    <w:rPr>
                      <w:sz w:val="22"/>
                      <w:szCs w:val="22"/>
                    </w:rPr>
                    <w:t>agent.</w:t>
                  </w:r>
                  <w:proofErr w:type="gramStart"/>
                  <w:r>
                    <w:rPr>
                      <w:sz w:val="22"/>
                      <w:szCs w:val="22"/>
                    </w:rPr>
                    <w:t>e.s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et en lien étroit avec la chefferie de service et les </w:t>
                  </w:r>
                  <w:proofErr w:type="spellStart"/>
                  <w:r>
                    <w:rPr>
                      <w:sz w:val="22"/>
                      <w:szCs w:val="22"/>
                    </w:rPr>
                    <w:t>chef.fe.s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bureau, l’</w:t>
                  </w:r>
                  <w:proofErr w:type="spellStart"/>
                  <w:r>
                    <w:rPr>
                      <w:sz w:val="22"/>
                      <w:szCs w:val="22"/>
                    </w:rPr>
                    <w:t>expert-e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statutaire conseille, appuie techniquement et accompagne la DRH dans son ensemble et l’encadrement du service en matière de carrière et de rémunération des </w:t>
                  </w:r>
                  <w:proofErr w:type="spellStart"/>
                  <w:r>
                    <w:rPr>
                      <w:sz w:val="22"/>
                      <w:szCs w:val="22"/>
                    </w:rPr>
                    <w:t>agent.e.s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départementaux.ales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Il </w:t>
                  </w:r>
                  <w:proofErr w:type="spellStart"/>
                  <w:r>
                    <w:rPr>
                      <w:sz w:val="22"/>
                      <w:szCs w:val="22"/>
                    </w:rPr>
                    <w:t>oeuvre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à ce titre à l’harmonisation des pratiques entre les bureaux en proposant notamment des nouveaux outils de travail et est garant de la mise en place des procédures collectives de la collectivité. Il identifie / analyse les enjeux à l’échelle de la Collectivité et explicite les modalités de mise en </w:t>
                  </w:r>
                  <w:proofErr w:type="spellStart"/>
                  <w:r>
                    <w:rPr>
                      <w:sz w:val="22"/>
                      <w:szCs w:val="22"/>
                    </w:rPr>
                    <w:t>oeuvre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D266EE" w:rsidRPr="00865F93" w:rsidRDefault="00D266EE" w:rsidP="00B55671">
            <w:pPr>
              <w:shd w:val="clear" w:color="auto" w:fill="FFFFFF"/>
              <w:suppressAutoHyphens/>
              <w:snapToGrid w:val="0"/>
              <w:spacing w:before="120" w:after="120"/>
              <w:ind w:left="71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29FC" w:rsidTr="009C59E6">
        <w:tc>
          <w:tcPr>
            <w:tcW w:w="2263" w:type="dxa"/>
            <w:vAlign w:val="center"/>
          </w:tcPr>
          <w:p w:rsidR="004E29FC" w:rsidRDefault="004E29FC" w:rsidP="004E29FC">
            <w:pPr>
              <w:rPr>
                <w:rFonts w:ascii="Arial" w:hAnsi="Arial" w:cs="Arial"/>
              </w:rPr>
            </w:pPr>
            <w:r w:rsidRPr="008237BF">
              <w:rPr>
                <w:rFonts w:ascii="Arial" w:hAnsi="Arial" w:cs="Arial"/>
                <w:b/>
                <w:color w:val="28367F"/>
              </w:rPr>
              <w:t>Missions principales</w:t>
            </w:r>
          </w:p>
        </w:tc>
        <w:tc>
          <w:tcPr>
            <w:tcW w:w="7655" w:type="dxa"/>
          </w:tcPr>
          <w:p w:rsidR="00B55671" w:rsidRDefault="00B55671" w:rsidP="00B5567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9"/>
            </w:tblGrid>
            <w:tr w:rsidR="00B55671">
              <w:trPr>
                <w:trHeight w:val="1361"/>
              </w:trPr>
              <w:tc>
                <w:tcPr>
                  <w:tcW w:w="0" w:type="auto"/>
                </w:tcPr>
                <w:p w:rsidR="00B55671" w:rsidRDefault="00B55671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&gt; Assurer la veille juridique dans le domaine du statut et des ressources humaines : alerter sur les actualités statutaires et les conséquences sur l’activité des services et la carrière des </w:t>
                  </w:r>
                  <w:proofErr w:type="spellStart"/>
                  <w:r>
                    <w:rPr>
                      <w:sz w:val="22"/>
                      <w:szCs w:val="22"/>
                    </w:rPr>
                    <w:t>agent.</w:t>
                  </w:r>
                  <w:proofErr w:type="gramStart"/>
                  <w:r>
                    <w:rPr>
                      <w:sz w:val="22"/>
                      <w:szCs w:val="22"/>
                    </w:rPr>
                    <w:t>e.s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départementaux, en étayant de préconisations opérationnelles concrètes ; </w:t>
                  </w:r>
                </w:p>
                <w:p w:rsidR="00B55671" w:rsidRDefault="00B55671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B55671" w:rsidRDefault="00B55671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&gt; Elaborer des supports d’aide à la décision ou de communication / information (notes, procédures, tableaux de bord, présentations…) adaptés aux différents publics visés (</w:t>
                  </w:r>
                  <w:proofErr w:type="spellStart"/>
                  <w:r>
                    <w:rPr>
                      <w:sz w:val="22"/>
                      <w:szCs w:val="22"/>
                    </w:rPr>
                    <w:t>assistant.</w:t>
                  </w:r>
                  <w:proofErr w:type="gramStart"/>
                  <w:r>
                    <w:rPr>
                      <w:sz w:val="22"/>
                      <w:szCs w:val="22"/>
                    </w:rPr>
                    <w:t>e.s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carrière paie, </w:t>
                  </w:r>
                  <w:proofErr w:type="spellStart"/>
                  <w:r>
                    <w:rPr>
                      <w:sz w:val="22"/>
                      <w:szCs w:val="22"/>
                    </w:rPr>
                    <w:t>encadrant.e.s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la Direction, </w:t>
                  </w:r>
                  <w:proofErr w:type="spellStart"/>
                  <w:r>
                    <w:rPr>
                      <w:sz w:val="22"/>
                      <w:szCs w:val="22"/>
                    </w:rPr>
                    <w:t>agent.e.s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départementaux) ; </w:t>
                  </w:r>
                </w:p>
                <w:p w:rsidR="00B55671" w:rsidRDefault="00B55671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B55671" w:rsidRDefault="00B55671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&gt; Accompagner et appuyer techniquement les </w:t>
                  </w:r>
                  <w:proofErr w:type="spellStart"/>
                  <w:r>
                    <w:rPr>
                      <w:sz w:val="22"/>
                      <w:szCs w:val="22"/>
                    </w:rPr>
                    <w:t>chef.</w:t>
                  </w:r>
                  <w:proofErr w:type="gramStart"/>
                  <w:r>
                    <w:rPr>
                      <w:sz w:val="22"/>
                      <w:szCs w:val="22"/>
                    </w:rPr>
                    <w:t>fe.s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de bureaux SGCR et contribuer à mettre en cohérence les pratiques internes ; </w:t>
                  </w:r>
                </w:p>
                <w:p w:rsidR="00A02122" w:rsidRDefault="00A02122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B55671" w:rsidRDefault="00B55671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55671">
              <w:trPr>
                <w:trHeight w:val="796"/>
              </w:trPr>
              <w:tc>
                <w:tcPr>
                  <w:tcW w:w="0" w:type="auto"/>
                </w:tcPr>
                <w:p w:rsidR="00B55671" w:rsidRDefault="00B55671" w:rsidP="00A02122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  <w:p w:rsidR="00B55671" w:rsidRDefault="00B55671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&gt; Renforcer l’expertise de la DRH en matière de sanctions disciplinaires : élaboration d’un diagnostic et d’une procédure, tenue de tableaux de bord de suivi, formation des Directions et appui de l’encadrement de bureau dans l’instruction et la gestion des situations ; </w:t>
                  </w:r>
                </w:p>
                <w:p w:rsidR="00B55671" w:rsidRDefault="00B55671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B55671" w:rsidRDefault="00B55671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&gt; Préparer, fiabiliser et mettre en </w:t>
                  </w:r>
                  <w:proofErr w:type="spellStart"/>
                  <w:r>
                    <w:rPr>
                      <w:sz w:val="22"/>
                      <w:szCs w:val="22"/>
                    </w:rPr>
                    <w:t>oeuvre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les travaux soumis aux Commissions administratives paritaires, en lien avec la Chefferie de service adjointe ; </w:t>
                  </w:r>
                </w:p>
              </w:tc>
            </w:tr>
            <w:tr w:rsidR="00B55671">
              <w:trPr>
                <w:trHeight w:val="355"/>
              </w:trPr>
              <w:tc>
                <w:tcPr>
                  <w:tcW w:w="0" w:type="auto"/>
                </w:tcPr>
                <w:p w:rsidR="00B55671" w:rsidRDefault="00B55671" w:rsidP="00A02122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  <w:p w:rsidR="00B55671" w:rsidRDefault="00B55671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&gt; Contribuer / piloter des projets pour anticiper l’impact des évolutions statutaires en matière de personnel pour le service de la gestion des carrières ; </w:t>
                  </w:r>
                </w:p>
                <w:p w:rsidR="007C3DFC" w:rsidRDefault="007C3DFC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7C3DFC" w:rsidRDefault="007C3DFC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&gt; Participer aux dispositifs de signalement des violences sexistes et sexuelles et des discriminations et aux enquêtes administratives ouvertes en lien avec ce dispositif ;</w:t>
                  </w:r>
                </w:p>
                <w:p w:rsidR="007C3DFC" w:rsidRDefault="007C3DFC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7C3DFC" w:rsidRDefault="007C3DFC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&gt; Assurer le traitement des recours préalables ;</w:t>
                  </w:r>
                </w:p>
                <w:p w:rsidR="007C3DFC" w:rsidRDefault="007C3DFC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7C3DFC" w:rsidRDefault="007C3DFC" w:rsidP="00A0212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&gt; Agir en tant qu’interface entre la DRH et la DADJ en matière de suivi des contentieux RH.</w:t>
                  </w:r>
                </w:p>
              </w:tc>
            </w:tr>
          </w:tbl>
          <w:p w:rsidR="00B55671" w:rsidRDefault="00B55671" w:rsidP="00A021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E29FC" w:rsidRPr="00980821" w:rsidRDefault="004E29FC" w:rsidP="00B55671">
            <w:pPr>
              <w:spacing w:after="120"/>
              <w:ind w:left="714"/>
              <w:jc w:val="both"/>
              <w:rPr>
                <w:rFonts w:ascii="Arial" w:hAnsi="Arial" w:cs="Arial"/>
              </w:rPr>
            </w:pPr>
          </w:p>
        </w:tc>
      </w:tr>
      <w:tr w:rsidR="004E29FC" w:rsidTr="009C59E6">
        <w:tc>
          <w:tcPr>
            <w:tcW w:w="2263" w:type="dxa"/>
            <w:vAlign w:val="center"/>
          </w:tcPr>
          <w:p w:rsidR="004E29FC" w:rsidRPr="008237BF" w:rsidRDefault="004E29FC" w:rsidP="004E29FC">
            <w:pPr>
              <w:rPr>
                <w:rFonts w:ascii="Arial" w:hAnsi="Arial" w:cs="Arial"/>
                <w:b/>
                <w:color w:val="28367F"/>
              </w:rPr>
            </w:pPr>
            <w:r>
              <w:rPr>
                <w:rFonts w:ascii="Arial" w:hAnsi="Arial" w:cs="Arial"/>
                <w:b/>
                <w:color w:val="28367F"/>
              </w:rPr>
              <w:lastRenderedPageBreak/>
              <w:t>Comp</w:t>
            </w:r>
            <w:r w:rsidRPr="009C59E6">
              <w:rPr>
                <w:rFonts w:ascii="Arial" w:hAnsi="Arial" w:cs="Arial"/>
                <w:b/>
                <w:color w:val="28367F"/>
              </w:rPr>
              <w:t>étences souhaitées sur</w:t>
            </w:r>
            <w:r>
              <w:rPr>
                <w:rFonts w:ascii="Arial" w:hAnsi="Arial" w:cs="Arial"/>
                <w:b/>
                <w:color w:val="28367F"/>
              </w:rPr>
              <w:t xml:space="preserve"> le poste</w:t>
            </w:r>
          </w:p>
        </w:tc>
        <w:tc>
          <w:tcPr>
            <w:tcW w:w="7655" w:type="dxa"/>
          </w:tcPr>
          <w:p w:rsidR="0045143A" w:rsidRDefault="0045143A" w:rsidP="00DD63A9">
            <w:pPr>
              <w:jc w:val="both"/>
              <w:rPr>
                <w:rFonts w:ascii="Arial" w:hAnsi="Arial" w:cs="Arial"/>
                <w:b/>
                <w:color w:val="28367F"/>
              </w:rPr>
            </w:pPr>
          </w:p>
          <w:p w:rsidR="004E29FC" w:rsidRPr="00500996" w:rsidRDefault="004E29FC" w:rsidP="00A02122">
            <w:pPr>
              <w:jc w:val="both"/>
              <w:rPr>
                <w:rFonts w:ascii="Arial" w:hAnsi="Arial" w:cs="Arial"/>
                <w:b/>
                <w:color w:val="28367F"/>
              </w:rPr>
            </w:pPr>
            <w:r>
              <w:rPr>
                <w:rFonts w:ascii="Arial" w:hAnsi="Arial" w:cs="Arial"/>
                <w:b/>
                <w:color w:val="28367F"/>
              </w:rPr>
              <w:t>Compétences relationnelles</w:t>
            </w:r>
          </w:p>
          <w:p w:rsidR="00B55671" w:rsidRPr="00A02122" w:rsidRDefault="00A02122" w:rsidP="00A021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B55671" w:rsidRPr="00A02122">
              <w:rPr>
                <w:rFonts w:ascii="Arial" w:hAnsi="Arial" w:cs="Arial"/>
                <w:color w:val="000000"/>
              </w:rPr>
              <w:t>Savoir présenter ses travaux de manière pédagogue et communicante</w:t>
            </w:r>
            <w:r>
              <w:rPr>
                <w:rFonts w:ascii="Arial" w:hAnsi="Arial" w:cs="Arial"/>
                <w:color w:val="000000"/>
              </w:rPr>
              <w:t> ;</w:t>
            </w:r>
          </w:p>
          <w:p w:rsidR="00D266EE" w:rsidRDefault="00B55671" w:rsidP="00A02122">
            <w:pPr>
              <w:jc w:val="both"/>
              <w:rPr>
                <w:rFonts w:ascii="Arial" w:hAnsi="Arial" w:cs="Arial"/>
                <w:color w:val="000000"/>
              </w:rPr>
            </w:pPr>
            <w:r w:rsidRPr="00A02122">
              <w:rPr>
                <w:rFonts w:ascii="Arial" w:hAnsi="Arial" w:cs="Arial"/>
                <w:color w:val="000000"/>
              </w:rPr>
              <w:t>- Savoir mobiliser les acteurs et les compétences nécessaires à la conduite d’une opération ou d’un projet</w:t>
            </w:r>
          </w:p>
          <w:p w:rsidR="00A02122" w:rsidRPr="00A02122" w:rsidRDefault="00A02122" w:rsidP="00A0212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E29FC" w:rsidRPr="00500996" w:rsidRDefault="004E29FC" w:rsidP="00A02122">
            <w:pPr>
              <w:jc w:val="both"/>
              <w:rPr>
                <w:rFonts w:ascii="Arial" w:hAnsi="Arial" w:cs="Arial"/>
                <w:b/>
                <w:color w:val="28367F"/>
              </w:rPr>
            </w:pPr>
            <w:r>
              <w:rPr>
                <w:rFonts w:ascii="Arial" w:hAnsi="Arial" w:cs="Arial"/>
                <w:b/>
                <w:color w:val="28367F"/>
              </w:rPr>
              <w:t>Compétences organisationnelles</w:t>
            </w:r>
          </w:p>
          <w:p w:rsidR="00A02122" w:rsidRPr="00A02122" w:rsidRDefault="00A02122" w:rsidP="00A02122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02122">
              <w:rPr>
                <w:rFonts w:ascii="Arial" w:hAnsi="Arial" w:cs="Arial"/>
              </w:rPr>
              <w:t>Savoir renseigner des outils de pilotage et de suivi</w:t>
            </w:r>
          </w:p>
          <w:p w:rsidR="00D266EE" w:rsidRPr="00A02122" w:rsidRDefault="00A02122" w:rsidP="00A02122">
            <w:pPr>
              <w:snapToGrid w:val="0"/>
              <w:jc w:val="both"/>
              <w:rPr>
                <w:rFonts w:ascii="Arial" w:hAnsi="Arial" w:cs="Arial"/>
              </w:rPr>
            </w:pPr>
            <w:r w:rsidRPr="00A02122">
              <w:rPr>
                <w:rFonts w:ascii="Arial" w:hAnsi="Arial" w:cs="Arial"/>
              </w:rPr>
              <w:t>- Savoir travailler en ingénierie de projet</w:t>
            </w:r>
          </w:p>
          <w:p w:rsidR="0045143A" w:rsidRDefault="0045143A" w:rsidP="00A02122">
            <w:pPr>
              <w:jc w:val="both"/>
              <w:rPr>
                <w:rFonts w:ascii="Arial" w:hAnsi="Arial" w:cs="Arial"/>
                <w:b/>
                <w:color w:val="28367F"/>
              </w:rPr>
            </w:pPr>
          </w:p>
          <w:p w:rsidR="004E29FC" w:rsidRPr="00F95A5F" w:rsidRDefault="004E29FC" w:rsidP="00A02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8367F"/>
              </w:rPr>
              <w:t>Compétences techniques</w:t>
            </w:r>
          </w:p>
          <w:p w:rsidR="00A02122" w:rsidRPr="00A02122" w:rsidRDefault="00A02122" w:rsidP="00A02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02122">
              <w:rPr>
                <w:rFonts w:ascii="Arial" w:hAnsi="Arial" w:cs="Arial"/>
              </w:rPr>
              <w:t>Savoir interpréter les règles juridiques et les transposer aux situations de l’administration</w:t>
            </w:r>
            <w:r>
              <w:rPr>
                <w:rFonts w:ascii="Arial" w:hAnsi="Arial" w:cs="Arial"/>
              </w:rPr>
              <w:t> ;</w:t>
            </w:r>
          </w:p>
          <w:p w:rsidR="00A02122" w:rsidRPr="00A02122" w:rsidRDefault="00A02122" w:rsidP="00A02122">
            <w:pPr>
              <w:jc w:val="both"/>
              <w:rPr>
                <w:rFonts w:ascii="Arial" w:hAnsi="Arial" w:cs="Arial"/>
              </w:rPr>
            </w:pPr>
            <w:r w:rsidRPr="00A02122">
              <w:rPr>
                <w:rFonts w:ascii="Arial" w:hAnsi="Arial" w:cs="Arial"/>
              </w:rPr>
              <w:t>- Connaître le statut de la fonction publique territoriale, le droit public et le droit du travail</w:t>
            </w:r>
            <w:r>
              <w:rPr>
                <w:rFonts w:ascii="Arial" w:hAnsi="Arial" w:cs="Arial"/>
              </w:rPr>
              <w:t> ;</w:t>
            </w:r>
          </w:p>
          <w:p w:rsidR="00A02122" w:rsidRPr="00A02122" w:rsidRDefault="00A02122" w:rsidP="00A02122">
            <w:pPr>
              <w:jc w:val="both"/>
              <w:rPr>
                <w:rFonts w:ascii="Arial" w:hAnsi="Arial" w:cs="Arial"/>
              </w:rPr>
            </w:pPr>
            <w:r w:rsidRPr="00A02122">
              <w:rPr>
                <w:rFonts w:ascii="Arial" w:hAnsi="Arial" w:cs="Arial"/>
              </w:rPr>
              <w:t>- Connaître les politiques, mesures et dispositifs propres au champ d’intervention</w:t>
            </w:r>
            <w:r>
              <w:rPr>
                <w:rFonts w:ascii="Arial" w:hAnsi="Arial" w:cs="Arial"/>
              </w:rPr>
              <w:t> ;</w:t>
            </w:r>
          </w:p>
          <w:p w:rsidR="00A02122" w:rsidRPr="00A02122" w:rsidRDefault="00A02122" w:rsidP="00A02122">
            <w:pPr>
              <w:jc w:val="both"/>
              <w:rPr>
                <w:rFonts w:ascii="Arial" w:hAnsi="Arial" w:cs="Arial"/>
              </w:rPr>
            </w:pPr>
            <w:r w:rsidRPr="00A02122">
              <w:rPr>
                <w:rFonts w:ascii="Arial" w:hAnsi="Arial" w:cs="Arial"/>
              </w:rPr>
              <w:t>- Savoir apporter des réponses, des conseils et une expertise sur les dossiers traités</w:t>
            </w:r>
            <w:r>
              <w:rPr>
                <w:rFonts w:ascii="Arial" w:hAnsi="Arial" w:cs="Arial"/>
              </w:rPr>
              <w:t> ;</w:t>
            </w:r>
          </w:p>
          <w:p w:rsidR="00A02122" w:rsidRPr="00A02122" w:rsidRDefault="00A02122" w:rsidP="00A02122">
            <w:pPr>
              <w:jc w:val="both"/>
              <w:rPr>
                <w:rFonts w:ascii="Arial" w:hAnsi="Arial" w:cs="Arial"/>
              </w:rPr>
            </w:pPr>
            <w:r w:rsidRPr="00A02122">
              <w:rPr>
                <w:rFonts w:ascii="Arial" w:hAnsi="Arial" w:cs="Arial"/>
              </w:rPr>
              <w:t>- Savoir rédiger des notices, des recueils de procédures, des rapports d’aide à la décision</w:t>
            </w:r>
            <w:r>
              <w:rPr>
                <w:rFonts w:ascii="Arial" w:hAnsi="Arial" w:cs="Arial"/>
              </w:rPr>
              <w:t> ;</w:t>
            </w:r>
          </w:p>
          <w:p w:rsidR="0084343B" w:rsidRPr="00A02122" w:rsidRDefault="00A02122" w:rsidP="00A02122">
            <w:pPr>
              <w:jc w:val="both"/>
              <w:rPr>
                <w:rFonts w:ascii="Arial" w:hAnsi="Arial" w:cs="Arial"/>
              </w:rPr>
            </w:pPr>
            <w:r w:rsidRPr="00A02122">
              <w:rPr>
                <w:rFonts w:ascii="Arial" w:hAnsi="Arial" w:cs="Arial"/>
              </w:rPr>
              <w:t>- Maîtriser les outils bureautiques, et les outils de communication</w:t>
            </w:r>
            <w:r>
              <w:rPr>
                <w:rFonts w:ascii="Arial" w:hAnsi="Arial" w:cs="Arial"/>
              </w:rPr>
              <w:t>.</w:t>
            </w:r>
          </w:p>
          <w:p w:rsidR="004E29FC" w:rsidRPr="00B315C3" w:rsidRDefault="004E29FC" w:rsidP="009720C2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:rsidR="00E77A13" w:rsidRPr="009C59E6" w:rsidRDefault="00E77A13" w:rsidP="00E77A13">
      <w:pPr>
        <w:jc w:val="center"/>
        <w:rPr>
          <w:rFonts w:ascii="Arial" w:hAnsi="Arial" w:cs="Arial"/>
          <w:sz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70"/>
      </w:tblGrid>
      <w:tr w:rsidR="009C59E6" w:rsidRPr="009F4C0B" w:rsidTr="009C59E6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59E6" w:rsidRPr="009F4C0B" w:rsidRDefault="009C59E6" w:rsidP="00DD63A9">
            <w:pPr>
              <w:shd w:val="clear" w:color="auto" w:fill="FFFFFF"/>
              <w:spacing w:before="120"/>
              <w:rPr>
                <w:rFonts w:ascii="Arial" w:hAnsi="Arial" w:cs="Arial"/>
                <w:b/>
              </w:rPr>
            </w:pPr>
            <w:r w:rsidRPr="009C59E6">
              <w:rPr>
                <w:rFonts w:ascii="Arial" w:hAnsi="Arial" w:cs="Arial"/>
                <w:b/>
                <w:color w:val="28367F"/>
              </w:rPr>
              <w:t>Moyens mis à disposition </w:t>
            </w:r>
            <w:r w:rsidRPr="009F4C0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02122" w:rsidRPr="00A02122">
              <w:rPr>
                <w:rFonts w:ascii="Arial" w:hAnsi="Arial" w:cs="Arial"/>
              </w:rPr>
              <w:t xml:space="preserve">Astre RH – logiciels bureautiques ; Tableaux de bord – requêtes </w:t>
            </w:r>
          </w:p>
        </w:tc>
      </w:tr>
      <w:tr w:rsidR="009C59E6" w:rsidRPr="009F4C0B" w:rsidTr="009C59E6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122" w:rsidRPr="00A02122" w:rsidRDefault="00A02122" w:rsidP="00A02122">
            <w:pPr>
              <w:pStyle w:val="Default"/>
              <w:rPr>
                <w:b/>
                <w:color w:val="28367F"/>
                <w:sz w:val="22"/>
                <w:szCs w:val="22"/>
              </w:rPr>
            </w:pPr>
            <w:r w:rsidRPr="00A02122">
              <w:rPr>
                <w:b/>
                <w:color w:val="28367F"/>
                <w:sz w:val="22"/>
                <w:szCs w:val="22"/>
              </w:rPr>
              <w:t xml:space="preserve">Niveau d’études : </w:t>
            </w:r>
            <w:r w:rsidRPr="00A02122">
              <w:rPr>
                <w:color w:val="auto"/>
                <w:sz w:val="22"/>
                <w:szCs w:val="22"/>
              </w:rPr>
              <w:t>Bac +3</w:t>
            </w:r>
            <w:r w:rsidRPr="00A02122">
              <w:rPr>
                <w:b/>
                <w:color w:val="28367F"/>
                <w:sz w:val="22"/>
                <w:szCs w:val="22"/>
              </w:rPr>
              <w:t xml:space="preserve"> </w:t>
            </w:r>
          </w:p>
          <w:p w:rsidR="00A02122" w:rsidRPr="00A02122" w:rsidRDefault="00A02122" w:rsidP="00A02122">
            <w:pPr>
              <w:pStyle w:val="Default"/>
              <w:rPr>
                <w:color w:val="auto"/>
                <w:sz w:val="22"/>
                <w:szCs w:val="22"/>
              </w:rPr>
            </w:pPr>
            <w:r w:rsidRPr="00A02122">
              <w:rPr>
                <w:b/>
                <w:color w:val="28367F"/>
                <w:sz w:val="22"/>
                <w:szCs w:val="22"/>
              </w:rPr>
              <w:t xml:space="preserve">Diplômes requis : </w:t>
            </w:r>
            <w:r w:rsidRPr="00A02122">
              <w:rPr>
                <w:color w:val="auto"/>
                <w:sz w:val="22"/>
                <w:szCs w:val="22"/>
              </w:rPr>
              <w:t xml:space="preserve">Diplôme requis pour l’accès au cadre d’emplois des attachés territoriaux </w:t>
            </w:r>
          </w:p>
          <w:p w:rsidR="00A02122" w:rsidRPr="00A02122" w:rsidRDefault="00A02122" w:rsidP="00A02122">
            <w:pPr>
              <w:pStyle w:val="Default"/>
              <w:rPr>
                <w:b/>
                <w:color w:val="28367F"/>
                <w:sz w:val="22"/>
                <w:szCs w:val="22"/>
              </w:rPr>
            </w:pPr>
            <w:r w:rsidRPr="00A02122">
              <w:rPr>
                <w:b/>
                <w:color w:val="28367F"/>
                <w:sz w:val="22"/>
                <w:szCs w:val="22"/>
              </w:rPr>
              <w:t xml:space="preserve">Expérience (s) professionnelle(s) sur un poste similaire </w:t>
            </w:r>
          </w:p>
          <w:p w:rsidR="00DD63A9" w:rsidRPr="00A02122" w:rsidRDefault="00A02122" w:rsidP="00A02122">
            <w:pPr>
              <w:spacing w:after="0"/>
              <w:rPr>
                <w:rFonts w:ascii="Arial" w:hAnsi="Arial" w:cs="Arial"/>
                <w:b/>
                <w:color w:val="28367F"/>
              </w:rPr>
            </w:pPr>
            <w:r w:rsidRPr="009F4C0B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B51B08F" wp14:editId="77EF2ECB">
                      <wp:extent cx="114300" cy="114935"/>
                      <wp:effectExtent l="9525" t="9525" r="9525" b="8890"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122" w:rsidRPr="008948D0" w:rsidRDefault="00A02122" w:rsidP="00A0212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B51B0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">
                      <v:textbox inset="1mm,0,1mm,0">
                        <w:txbxContent>
                          <w:p w:rsidR="00A02122" w:rsidRPr="008948D0" w:rsidRDefault="00A02122" w:rsidP="00A021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A02122">
              <w:rPr>
                <w:rFonts w:ascii="Arial" w:hAnsi="Arial" w:cs="Arial"/>
              </w:rPr>
              <w:t>Souhaitée(s)</w:t>
            </w:r>
            <w:r w:rsidRPr="00A02122">
              <w:rPr>
                <w:rFonts w:ascii="Arial" w:hAnsi="Arial" w:cs="Arial"/>
                <w:b/>
                <w:color w:val="28367F"/>
              </w:rPr>
              <w:t xml:space="preserve"> </w:t>
            </w:r>
            <w:r w:rsidRPr="00A02122">
              <w:rPr>
                <w:rFonts w:ascii="Arial" w:hAnsi="Arial" w:cs="Arial"/>
              </w:rPr>
              <w:t>Requise(s)</w:t>
            </w:r>
            <w:r w:rsidRPr="00A02122">
              <w:rPr>
                <w:rFonts w:ascii="Arial" w:hAnsi="Arial" w:cs="Arial"/>
                <w:b/>
                <w:color w:val="28367F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553A6">
              <w:fldChar w:fldCharType="separate"/>
            </w:r>
            <w:r>
              <w:fldChar w:fldCharType="end"/>
            </w:r>
          </w:p>
        </w:tc>
      </w:tr>
      <w:tr w:rsidR="009C59E6" w:rsidRPr="009F4C0B" w:rsidTr="009C59E6">
        <w:tc>
          <w:tcPr>
            <w:tcW w:w="9918" w:type="dxa"/>
            <w:gridSpan w:val="2"/>
            <w:tcBorders>
              <w:bottom w:val="nil"/>
            </w:tcBorders>
            <w:shd w:val="clear" w:color="auto" w:fill="auto"/>
          </w:tcPr>
          <w:p w:rsidR="009C59E6" w:rsidRPr="009F4C0B" w:rsidRDefault="009C59E6" w:rsidP="0040377A">
            <w:pPr>
              <w:shd w:val="clear" w:color="auto" w:fill="FFFFFF"/>
              <w:spacing w:before="120"/>
              <w:rPr>
                <w:rFonts w:ascii="Arial" w:hAnsi="Arial" w:cs="Arial"/>
                <w:b/>
              </w:rPr>
            </w:pPr>
            <w:r w:rsidRPr="009C59E6">
              <w:rPr>
                <w:rFonts w:ascii="Arial" w:hAnsi="Arial" w:cs="Arial"/>
                <w:b/>
                <w:color w:val="28367F"/>
              </w:rPr>
              <w:lastRenderedPageBreak/>
              <w:t xml:space="preserve">Caractéristiques principales liées au poste </w:t>
            </w:r>
          </w:p>
        </w:tc>
      </w:tr>
      <w:tr w:rsidR="009C59E6" w:rsidRPr="009F4C0B" w:rsidTr="009C59E6">
        <w:tc>
          <w:tcPr>
            <w:tcW w:w="5148" w:type="dxa"/>
            <w:tcBorders>
              <w:top w:val="nil"/>
              <w:right w:val="nil"/>
            </w:tcBorders>
            <w:shd w:val="clear" w:color="auto" w:fill="auto"/>
          </w:tcPr>
          <w:p w:rsidR="009C59E6" w:rsidRPr="009F4C0B" w:rsidRDefault="00A02122" w:rsidP="009C59E6">
            <w:pPr>
              <w:spacing w:after="0" w:line="240" w:lineRule="auto"/>
              <w:rPr>
                <w:rFonts w:ascii="Arial" w:hAnsi="Arial" w:cs="Arial"/>
              </w:rPr>
            </w:pPr>
            <w:r w:rsidRPr="009F4C0B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B8CEAD3" wp14:editId="18199851">
                      <wp:extent cx="114935" cy="114935"/>
                      <wp:effectExtent l="9525" t="9525" r="8890" b="8890"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122" w:rsidRPr="00D60E14" w:rsidRDefault="00A02122" w:rsidP="00A0212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B8CEAD3" id="Zone de texte 10" o:spid="_x0000_s1027" type="#_x0000_t202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">
                      <v:textbox inset="1mm,0,1mm,0">
                        <w:txbxContent>
                          <w:p w:rsidR="00A02122" w:rsidRPr="00D60E14" w:rsidRDefault="00A02122" w:rsidP="00A021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9C59E6" w:rsidRPr="009F4C0B">
              <w:rPr>
                <w:rFonts w:ascii="Arial" w:hAnsi="Arial" w:cs="Arial"/>
              </w:rPr>
              <w:t>Horaires spécifiques</w:t>
            </w:r>
            <w:r w:rsidR="0084343B">
              <w:rPr>
                <w:rFonts w:ascii="Arial" w:hAnsi="Arial" w:cs="Arial"/>
              </w:rPr>
              <w:t xml:space="preserve"> (ponctuellement)</w:t>
            </w:r>
          </w:p>
          <w:p w:rsidR="009C59E6" w:rsidRPr="009F4C0B" w:rsidRDefault="009C59E6" w:rsidP="009C59E6">
            <w:pPr>
              <w:spacing w:after="0" w:line="240" w:lineRule="auto"/>
              <w:rPr>
                <w:rFonts w:ascii="Arial" w:hAnsi="Arial" w:cs="Arial"/>
              </w:rPr>
            </w:pPr>
            <w:r w:rsidRPr="009F4C0B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300" cy="114935"/>
                      <wp:effectExtent l="9525" t="9525" r="9525" b="8890"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9E6" w:rsidRPr="008948D0" w:rsidRDefault="009C59E6" w:rsidP="009C59E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Zone de texte 7" o:spid="_x0000_s1028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">
                      <v:textbox inset="1mm,0,1mm,0">
                        <w:txbxContent>
                          <w:p w:rsidR="009C59E6" w:rsidRPr="008948D0" w:rsidRDefault="009C59E6" w:rsidP="009C59E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F4C0B">
              <w:rPr>
                <w:rFonts w:ascii="Arial" w:hAnsi="Arial" w:cs="Arial"/>
              </w:rPr>
              <w:t xml:space="preserve"> Permis de conduire obligatoire</w:t>
            </w:r>
          </w:p>
          <w:p w:rsidR="009C59E6" w:rsidRPr="009F4C0B" w:rsidRDefault="009C59E6" w:rsidP="009C59E6">
            <w:pPr>
              <w:spacing w:after="0" w:line="240" w:lineRule="auto"/>
              <w:rPr>
                <w:rFonts w:ascii="Arial" w:hAnsi="Arial" w:cs="Arial"/>
              </w:rPr>
            </w:pPr>
            <w:r w:rsidRPr="009F4C0B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300" cy="114935"/>
                      <wp:effectExtent l="9525" t="9525" r="9525" b="8890"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9E6" w:rsidRPr="008948D0" w:rsidRDefault="009C59E6" w:rsidP="009C59E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Zone de texte 6" o:spid="_x0000_s1029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">
                      <v:textbox inset="1mm,0,1mm,0">
                        <w:txbxContent>
                          <w:p w:rsidR="009C59E6" w:rsidRPr="008948D0" w:rsidRDefault="009C59E6" w:rsidP="009C59E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F4C0B">
              <w:rPr>
                <w:rFonts w:ascii="Arial" w:hAnsi="Arial" w:cs="Arial"/>
              </w:rPr>
              <w:t xml:space="preserve"> Déplacements province et étranger</w:t>
            </w:r>
          </w:p>
          <w:p w:rsidR="009C59E6" w:rsidRPr="009F4C0B" w:rsidRDefault="009C59E6" w:rsidP="009C59E6">
            <w:pPr>
              <w:spacing w:after="0" w:line="240" w:lineRule="auto"/>
              <w:rPr>
                <w:rFonts w:ascii="Arial" w:hAnsi="Arial" w:cs="Arial"/>
              </w:rPr>
            </w:pPr>
            <w:r w:rsidRPr="009F4C0B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300" cy="114935"/>
                      <wp:effectExtent l="9525" t="9525" r="9525" b="8890"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9E6" w:rsidRPr="008948D0" w:rsidRDefault="009C59E6" w:rsidP="009C59E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Zone de texte 5" o:spid="_x0000_s1030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">
                      <v:textbox inset="1mm,0,1mm,0">
                        <w:txbxContent>
                          <w:p w:rsidR="009C59E6" w:rsidRPr="008948D0" w:rsidRDefault="009C59E6" w:rsidP="009C59E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F4C0B">
              <w:rPr>
                <w:rFonts w:ascii="Arial" w:hAnsi="Arial" w:cs="Arial"/>
              </w:rPr>
              <w:t xml:space="preserve"> Astreintes</w:t>
            </w:r>
          </w:p>
        </w:tc>
        <w:tc>
          <w:tcPr>
            <w:tcW w:w="4770" w:type="dxa"/>
            <w:tcBorders>
              <w:top w:val="nil"/>
              <w:left w:val="nil"/>
            </w:tcBorders>
            <w:shd w:val="clear" w:color="auto" w:fill="auto"/>
          </w:tcPr>
          <w:p w:rsidR="009C59E6" w:rsidRPr="009F4C0B" w:rsidRDefault="009C59E6" w:rsidP="009C59E6">
            <w:pPr>
              <w:spacing w:after="0" w:line="240" w:lineRule="auto"/>
              <w:rPr>
                <w:rFonts w:ascii="Arial" w:hAnsi="Arial" w:cs="Arial"/>
              </w:rPr>
            </w:pPr>
            <w:r w:rsidRPr="009F4C0B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935" cy="114935"/>
                      <wp:effectExtent l="9525" t="9525" r="8890" b="8890"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9E6" w:rsidRPr="00D60E14" w:rsidRDefault="009C59E6" w:rsidP="009C59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Zone de texte 4" o:spid="_x0000_s1031" type="#_x0000_t202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">
                      <v:textbox inset="1mm,0,1mm,0">
                        <w:txbxContent>
                          <w:p w:rsidR="009C59E6" w:rsidRPr="00D60E14" w:rsidRDefault="009C59E6" w:rsidP="009C59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F4C0B">
              <w:rPr>
                <w:rFonts w:ascii="Arial" w:hAnsi="Arial" w:cs="Arial"/>
              </w:rPr>
              <w:t xml:space="preserve"> Logement de fonction</w:t>
            </w:r>
          </w:p>
          <w:p w:rsidR="009C59E6" w:rsidRPr="009F4C0B" w:rsidRDefault="009C59E6" w:rsidP="009C59E6">
            <w:pPr>
              <w:spacing w:after="0" w:line="240" w:lineRule="auto"/>
              <w:rPr>
                <w:rFonts w:ascii="Arial" w:hAnsi="Arial" w:cs="Arial"/>
              </w:rPr>
            </w:pPr>
            <w:r w:rsidRPr="009F4C0B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935" cy="114935"/>
                      <wp:effectExtent l="9525" t="9525" r="8890" b="8890"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9E6" w:rsidRPr="00D60E14" w:rsidRDefault="009C59E6" w:rsidP="009C59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Zone de texte 3" o:spid="_x0000_s1032" type="#_x0000_t202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">
                      <v:textbox inset="1mm,0,1mm,0">
                        <w:txbxContent>
                          <w:p w:rsidR="009C59E6" w:rsidRPr="00D60E14" w:rsidRDefault="009C59E6" w:rsidP="009C59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F4C0B">
              <w:rPr>
                <w:rFonts w:ascii="Arial" w:hAnsi="Arial" w:cs="Arial"/>
              </w:rPr>
              <w:t xml:space="preserve"> Vaccins obligatoires</w:t>
            </w:r>
          </w:p>
          <w:p w:rsidR="009C59E6" w:rsidRPr="009F4C0B" w:rsidRDefault="009C59E6" w:rsidP="009C59E6">
            <w:pPr>
              <w:spacing w:after="0" w:line="240" w:lineRule="auto"/>
              <w:ind w:left="794" w:hanging="794"/>
              <w:rPr>
                <w:rFonts w:ascii="Arial" w:hAnsi="Arial" w:cs="Arial"/>
              </w:rPr>
            </w:pPr>
            <w:r w:rsidRPr="009F4C0B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935" cy="114935"/>
                      <wp:effectExtent l="9525" t="9525" r="8890" b="8890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9E6" w:rsidRPr="008948D0" w:rsidRDefault="009C59E6" w:rsidP="009C59E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Zone de texte 2" o:spid="_x0000_s1033" type="#_x0000_t202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">
                      <v:textbox inset="1mm,0,1mm,0">
                        <w:txbxContent>
                          <w:p w:rsidR="009C59E6" w:rsidRPr="008948D0" w:rsidRDefault="009C59E6" w:rsidP="009C59E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F4C0B">
              <w:rPr>
                <w:rFonts w:ascii="Arial" w:hAnsi="Arial" w:cs="Arial"/>
              </w:rPr>
              <w:t xml:space="preserve"> Port d’une tenue de travail obligatoire</w:t>
            </w:r>
          </w:p>
          <w:p w:rsidR="009C59E6" w:rsidRPr="009F4C0B" w:rsidRDefault="009C59E6" w:rsidP="009C59E6">
            <w:pPr>
              <w:spacing w:after="0" w:line="240" w:lineRule="auto"/>
              <w:rPr>
                <w:rFonts w:ascii="Arial" w:hAnsi="Arial" w:cs="Arial"/>
              </w:rPr>
            </w:pPr>
            <w:r w:rsidRPr="009F4C0B">
              <w:rPr>
                <w:rFonts w:ascii="Arial" w:hAnsi="Arial" w:cs="Arial"/>
              </w:rPr>
              <w:t xml:space="preserve">Autre caractéristique : </w:t>
            </w:r>
          </w:p>
        </w:tc>
      </w:tr>
    </w:tbl>
    <w:p w:rsidR="009C59E6" w:rsidRPr="009C59E6" w:rsidRDefault="009C59E6" w:rsidP="009C59E6">
      <w:pPr>
        <w:rPr>
          <w:sz w:val="2"/>
        </w:rPr>
      </w:pPr>
    </w:p>
    <w:p w:rsidR="003A254D" w:rsidRDefault="009C59E6">
      <w:r>
        <w:rPr>
          <w:rFonts w:ascii="Arial" w:hAnsi="Arial" w:cs="Arial"/>
          <w:i/>
        </w:rPr>
        <w:t xml:space="preserve">Le département, collectivité solidaire, peut mobiliser ses </w:t>
      </w:r>
      <w:proofErr w:type="spellStart"/>
      <w:r>
        <w:rPr>
          <w:rFonts w:ascii="Arial" w:hAnsi="Arial" w:cs="Arial"/>
          <w:i/>
        </w:rPr>
        <w:t>agent·e·s</w:t>
      </w:r>
      <w:proofErr w:type="spellEnd"/>
      <w:r>
        <w:rPr>
          <w:rFonts w:ascii="Arial" w:hAnsi="Arial" w:cs="Arial"/>
          <w:i/>
        </w:rPr>
        <w:t xml:space="preserve"> sur toute mission relevant de son cadre d’emploi au-delà de la présente fiche de poste.</w:t>
      </w:r>
    </w:p>
    <w:sectPr w:rsidR="003A25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A6" w:rsidRDefault="003553A6" w:rsidP="009C59E6">
      <w:pPr>
        <w:spacing w:after="0" w:line="240" w:lineRule="auto"/>
      </w:pPr>
      <w:r>
        <w:separator/>
      </w:r>
    </w:p>
  </w:endnote>
  <w:endnote w:type="continuationSeparator" w:id="0">
    <w:p w:rsidR="003553A6" w:rsidRDefault="003553A6" w:rsidP="009C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E6" w:rsidRPr="009C59E6" w:rsidRDefault="009C59E6">
    <w:pPr>
      <w:pStyle w:val="Pieddepage"/>
      <w:rPr>
        <w:sz w:val="16"/>
      </w:rPr>
    </w:pPr>
    <w:r w:rsidRPr="009C59E6">
      <w:rPr>
        <w:sz w:val="16"/>
      </w:rPr>
      <w:t>Ce profil de poste est susceptible d’évoluer et d’être réajusté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A6" w:rsidRDefault="003553A6" w:rsidP="009C59E6">
      <w:pPr>
        <w:spacing w:after="0" w:line="240" w:lineRule="auto"/>
      </w:pPr>
      <w:r>
        <w:separator/>
      </w:r>
    </w:p>
  </w:footnote>
  <w:footnote w:type="continuationSeparator" w:id="0">
    <w:p w:rsidR="003553A6" w:rsidRDefault="003553A6" w:rsidP="009C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Narrow" w:hAnsi="Arial Narrow"/>
      </w:rPr>
    </w:lvl>
    <w:lvl w:ilvl="1">
      <w:start w:val="178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Narrow" w:hAnsi="Arial Narrow"/>
      </w:rPr>
    </w:lvl>
    <w:lvl w:ilvl="2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Narrow" w:hAnsi="Arial Narrow"/>
      </w:rPr>
    </w:lvl>
    <w:lvl w:ilvl="3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Narrow" w:hAnsi="Arial Narrow"/>
      </w:rPr>
    </w:lvl>
    <w:lvl w:ilvl="4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Narrow" w:hAnsi="Arial Narrow"/>
      </w:rPr>
    </w:lvl>
    <w:lvl w:ilvl="5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Narrow" w:hAnsi="Arial Narrow"/>
      </w:rPr>
    </w:lvl>
    <w:lvl w:ilvl="6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Narrow" w:hAnsi="Arial Narrow"/>
      </w:rPr>
    </w:lvl>
    <w:lvl w:ilvl="7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Narrow" w:hAnsi="Arial Narrow"/>
      </w:rPr>
    </w:lvl>
    <w:lvl w:ilvl="8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Narrow" w:hAnsi="Arial Narrow"/>
      </w:rPr>
    </w:lvl>
  </w:abstractNum>
  <w:abstractNum w:abstractNumId="1" w15:restartNumberingAfterBreak="0">
    <w:nsid w:val="033D689C"/>
    <w:multiLevelType w:val="hybridMultilevel"/>
    <w:tmpl w:val="C66EED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538E"/>
    <w:multiLevelType w:val="hybridMultilevel"/>
    <w:tmpl w:val="D090DC30"/>
    <w:lvl w:ilvl="0" w:tplc="A2BC83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4FD"/>
    <w:multiLevelType w:val="hybridMultilevel"/>
    <w:tmpl w:val="A954A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3DC0"/>
    <w:multiLevelType w:val="hybridMultilevel"/>
    <w:tmpl w:val="3F7CD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2989"/>
    <w:multiLevelType w:val="hybridMultilevel"/>
    <w:tmpl w:val="28D4A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669DC"/>
    <w:multiLevelType w:val="hybridMultilevel"/>
    <w:tmpl w:val="BBAC3E98"/>
    <w:lvl w:ilvl="0" w:tplc="AD5AD5FA">
      <w:numFmt w:val="bullet"/>
      <w:lvlText w:val="-"/>
      <w:lvlJc w:val="left"/>
      <w:pPr>
        <w:ind w:left="17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916EB1D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B71A039E">
      <w:numFmt w:val="bullet"/>
      <w:lvlText w:val="•"/>
      <w:lvlJc w:val="left"/>
      <w:pPr>
        <w:ind w:left="1862" w:hanging="363"/>
      </w:pPr>
      <w:rPr>
        <w:rFonts w:hint="default"/>
        <w:lang w:val="fr-FR" w:eastAsia="en-US" w:bidi="ar-SA"/>
      </w:rPr>
    </w:lvl>
    <w:lvl w:ilvl="3" w:tplc="37786F7C">
      <w:numFmt w:val="bullet"/>
      <w:lvlText w:val="•"/>
      <w:lvlJc w:val="left"/>
      <w:pPr>
        <w:ind w:left="2904" w:hanging="363"/>
      </w:pPr>
      <w:rPr>
        <w:rFonts w:hint="default"/>
        <w:lang w:val="fr-FR" w:eastAsia="en-US" w:bidi="ar-SA"/>
      </w:rPr>
    </w:lvl>
    <w:lvl w:ilvl="4" w:tplc="8340A8F6">
      <w:numFmt w:val="bullet"/>
      <w:lvlText w:val="•"/>
      <w:lvlJc w:val="left"/>
      <w:pPr>
        <w:ind w:left="3946" w:hanging="363"/>
      </w:pPr>
      <w:rPr>
        <w:rFonts w:hint="default"/>
        <w:lang w:val="fr-FR" w:eastAsia="en-US" w:bidi="ar-SA"/>
      </w:rPr>
    </w:lvl>
    <w:lvl w:ilvl="5" w:tplc="789A17E4">
      <w:numFmt w:val="bullet"/>
      <w:lvlText w:val="•"/>
      <w:lvlJc w:val="left"/>
      <w:pPr>
        <w:ind w:left="4988" w:hanging="363"/>
      </w:pPr>
      <w:rPr>
        <w:rFonts w:hint="default"/>
        <w:lang w:val="fr-FR" w:eastAsia="en-US" w:bidi="ar-SA"/>
      </w:rPr>
    </w:lvl>
    <w:lvl w:ilvl="6" w:tplc="FA2C0220">
      <w:numFmt w:val="bullet"/>
      <w:lvlText w:val="•"/>
      <w:lvlJc w:val="left"/>
      <w:pPr>
        <w:ind w:left="6030" w:hanging="363"/>
      </w:pPr>
      <w:rPr>
        <w:rFonts w:hint="default"/>
        <w:lang w:val="fr-FR" w:eastAsia="en-US" w:bidi="ar-SA"/>
      </w:rPr>
    </w:lvl>
    <w:lvl w:ilvl="7" w:tplc="C770A68C">
      <w:numFmt w:val="bullet"/>
      <w:lvlText w:val="•"/>
      <w:lvlJc w:val="left"/>
      <w:pPr>
        <w:ind w:left="7072" w:hanging="363"/>
      </w:pPr>
      <w:rPr>
        <w:rFonts w:hint="default"/>
        <w:lang w:val="fr-FR" w:eastAsia="en-US" w:bidi="ar-SA"/>
      </w:rPr>
    </w:lvl>
    <w:lvl w:ilvl="8" w:tplc="B9346DFE">
      <w:numFmt w:val="bullet"/>
      <w:lvlText w:val="•"/>
      <w:lvlJc w:val="left"/>
      <w:pPr>
        <w:ind w:left="8114" w:hanging="363"/>
      </w:pPr>
      <w:rPr>
        <w:rFonts w:hint="default"/>
        <w:lang w:val="fr-FR" w:eastAsia="en-US" w:bidi="ar-SA"/>
      </w:rPr>
    </w:lvl>
  </w:abstractNum>
  <w:abstractNum w:abstractNumId="7" w15:restartNumberingAfterBreak="0">
    <w:nsid w:val="42410A61"/>
    <w:multiLevelType w:val="hybridMultilevel"/>
    <w:tmpl w:val="DAA6B0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92013"/>
    <w:multiLevelType w:val="hybridMultilevel"/>
    <w:tmpl w:val="4AD2EA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91E4B"/>
    <w:multiLevelType w:val="hybridMultilevel"/>
    <w:tmpl w:val="3B5EE5BC"/>
    <w:lvl w:ilvl="0" w:tplc="17ECFF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C1F61"/>
    <w:multiLevelType w:val="hybridMultilevel"/>
    <w:tmpl w:val="F5CC18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B09CD"/>
    <w:multiLevelType w:val="hybridMultilevel"/>
    <w:tmpl w:val="6366D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43836"/>
    <w:multiLevelType w:val="hybridMultilevel"/>
    <w:tmpl w:val="71BCD4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7187E"/>
    <w:multiLevelType w:val="hybridMultilevel"/>
    <w:tmpl w:val="7DF813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395"/>
    <w:multiLevelType w:val="hybridMultilevel"/>
    <w:tmpl w:val="485A0B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808D2"/>
    <w:multiLevelType w:val="hybridMultilevel"/>
    <w:tmpl w:val="4860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B6472"/>
    <w:multiLevelType w:val="hybridMultilevel"/>
    <w:tmpl w:val="D5801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C474C"/>
    <w:multiLevelType w:val="hybridMultilevel"/>
    <w:tmpl w:val="EBC0BB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5"/>
  </w:num>
  <w:num w:numId="5">
    <w:abstractNumId w:val="3"/>
  </w:num>
  <w:num w:numId="6">
    <w:abstractNumId w:val="15"/>
  </w:num>
  <w:num w:numId="7">
    <w:abstractNumId w:val="8"/>
  </w:num>
  <w:num w:numId="8">
    <w:abstractNumId w:val="1"/>
  </w:num>
  <w:num w:numId="9">
    <w:abstractNumId w:val="1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13"/>
    <w:rsid w:val="00083193"/>
    <w:rsid w:val="00102A26"/>
    <w:rsid w:val="0011343D"/>
    <w:rsid w:val="0015627B"/>
    <w:rsid w:val="001874E4"/>
    <w:rsid w:val="003553A6"/>
    <w:rsid w:val="003F554C"/>
    <w:rsid w:val="0045143A"/>
    <w:rsid w:val="004E29FC"/>
    <w:rsid w:val="004E4EB1"/>
    <w:rsid w:val="00500996"/>
    <w:rsid w:val="005126E8"/>
    <w:rsid w:val="00516E3A"/>
    <w:rsid w:val="005313FA"/>
    <w:rsid w:val="005347C0"/>
    <w:rsid w:val="005C55EF"/>
    <w:rsid w:val="005F25A3"/>
    <w:rsid w:val="005F4B3F"/>
    <w:rsid w:val="005F6259"/>
    <w:rsid w:val="006100D3"/>
    <w:rsid w:val="00675828"/>
    <w:rsid w:val="00705758"/>
    <w:rsid w:val="00713403"/>
    <w:rsid w:val="00780398"/>
    <w:rsid w:val="007C3DFC"/>
    <w:rsid w:val="00822BBF"/>
    <w:rsid w:val="008237BF"/>
    <w:rsid w:val="0084343B"/>
    <w:rsid w:val="0085510B"/>
    <w:rsid w:val="00865F93"/>
    <w:rsid w:val="008D2F94"/>
    <w:rsid w:val="00921F09"/>
    <w:rsid w:val="009720C2"/>
    <w:rsid w:val="00980821"/>
    <w:rsid w:val="009C59E6"/>
    <w:rsid w:val="009D2503"/>
    <w:rsid w:val="00A02122"/>
    <w:rsid w:val="00B10D08"/>
    <w:rsid w:val="00B315C3"/>
    <w:rsid w:val="00B36D68"/>
    <w:rsid w:val="00B55671"/>
    <w:rsid w:val="00B626F5"/>
    <w:rsid w:val="00BA5C64"/>
    <w:rsid w:val="00BA7D75"/>
    <w:rsid w:val="00C415DE"/>
    <w:rsid w:val="00CC3732"/>
    <w:rsid w:val="00D266EE"/>
    <w:rsid w:val="00D75160"/>
    <w:rsid w:val="00DD63A9"/>
    <w:rsid w:val="00E668E8"/>
    <w:rsid w:val="00E77A13"/>
    <w:rsid w:val="00E948DA"/>
    <w:rsid w:val="00F41230"/>
    <w:rsid w:val="00F554DA"/>
    <w:rsid w:val="00F95A5F"/>
    <w:rsid w:val="00FB2F7D"/>
    <w:rsid w:val="00F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378A"/>
  <w15:chartTrackingRefBased/>
  <w15:docId w15:val="{A2344960-FAEE-4596-84B0-C040EC96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7A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9E6"/>
  </w:style>
  <w:style w:type="paragraph" w:styleId="Pieddepage">
    <w:name w:val="footer"/>
    <w:basedOn w:val="Normal"/>
    <w:link w:val="PieddepageCar"/>
    <w:uiPriority w:val="99"/>
    <w:unhideWhenUsed/>
    <w:rsid w:val="009C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9E6"/>
  </w:style>
  <w:style w:type="character" w:customStyle="1" w:styleId="WW8Num1z1">
    <w:name w:val="WW8Num1z1"/>
    <w:rsid w:val="00B10D08"/>
    <w:rPr>
      <w:rFonts w:ascii="Courier New" w:hAnsi="Courier New"/>
    </w:rPr>
  </w:style>
  <w:style w:type="paragraph" w:customStyle="1" w:styleId="Default">
    <w:name w:val="Default"/>
    <w:rsid w:val="00B55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Seine Saint Denis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LEBLOIS</dc:creator>
  <cp:keywords/>
  <dc:description/>
  <cp:lastModifiedBy>Loic Tanguy</cp:lastModifiedBy>
  <cp:revision>2</cp:revision>
  <cp:lastPrinted>2022-12-22T15:20:00Z</cp:lastPrinted>
  <dcterms:created xsi:type="dcterms:W3CDTF">2024-06-25T08:55:00Z</dcterms:created>
  <dcterms:modified xsi:type="dcterms:W3CDTF">2024-06-25T08:55:00Z</dcterms:modified>
</cp:coreProperties>
</file>