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45C" w:rsidRPr="002653CD" w:rsidRDefault="002653CD">
      <w:pPr>
        <w:rPr>
          <w:rFonts w:ascii="Arial" w:hAnsi="Arial" w:cs="Arial"/>
        </w:rPr>
      </w:pPr>
      <w:r w:rsidRPr="002653CD">
        <w:rPr>
          <w:rFonts w:ascii="Arial" w:hAnsi="Arial" w:cs="Arial"/>
          <w:noProof/>
          <w:lang w:eastAsia="fr-FR"/>
        </w:rPr>
        <w:drawing>
          <wp:inline distT="0" distB="0" distL="0" distR="0">
            <wp:extent cx="2191110" cy="663821"/>
            <wp:effectExtent l="0" t="0" r="0" b="3175"/>
            <wp:docPr id="2" name="Image 2" descr="C:\Users\xgarrigues\Downloads\pack_logo_seine_saint_denis_\Pack logo Seine Saint Denis\LOGO SSD CMJN\SSD_FOND_BLEU_Q_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garrigues\Downloads\pack_logo_seine_saint_denis_\Pack logo Seine Saint Denis\LOGO SSD CMJN\SSD_FOND_BLEU_Q_10C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1273" cy="666900"/>
                    </a:xfrm>
                    <a:prstGeom prst="rect">
                      <a:avLst/>
                    </a:prstGeom>
                    <a:noFill/>
                    <a:ln>
                      <a:noFill/>
                    </a:ln>
                  </pic:spPr>
                </pic:pic>
              </a:graphicData>
            </a:graphic>
          </wp:inline>
        </w:drawing>
      </w:r>
    </w:p>
    <w:p w:rsidR="009241C7" w:rsidRDefault="009241C7" w:rsidP="00324488">
      <w:pPr>
        <w:jc w:val="center"/>
        <w:rPr>
          <w:rFonts w:ascii="Arial" w:hAnsi="Arial" w:cs="Arial"/>
          <w:b/>
          <w:sz w:val="32"/>
        </w:rPr>
      </w:pPr>
      <w:r w:rsidRPr="009241C7">
        <w:rPr>
          <w:rFonts w:ascii="Arial" w:hAnsi="Arial" w:cs="Arial"/>
          <w:b/>
          <w:noProof/>
          <w:sz w:val="32"/>
          <w:lang w:eastAsia="fr-FR"/>
        </w:rPr>
        <w:drawing>
          <wp:anchor distT="0" distB="0" distL="114300" distR="114300" simplePos="0" relativeHeight="251658240" behindDoc="1" locked="0" layoutInCell="1" allowOverlap="1" wp14:anchorId="6B4CA8A0" wp14:editId="76EDF0B7">
            <wp:simplePos x="0" y="0"/>
            <wp:positionH relativeFrom="margin">
              <wp:align>right</wp:align>
            </wp:positionH>
            <wp:positionV relativeFrom="paragraph">
              <wp:posOffset>48289</wp:posOffset>
            </wp:positionV>
            <wp:extent cx="6645910" cy="2141353"/>
            <wp:effectExtent l="0" t="0" r="8255" b="8890"/>
            <wp:wrapNone/>
            <wp:docPr id="1" name="Image 1" descr="https://media-cms.louvrehotels.com/static/styles/default/public/visuelcampanile/seine-saint-denis-header-hotels-campa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cms.louvrehotels.com/static/styles/default/public/visuelcampanile/seine-saint-denis-header-hotels-campanile.jpg"/>
                    <pic:cNvPicPr>
                      <a:picLocks noChangeAspect="1" noChangeArrowheads="1"/>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2141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04A" w:rsidRDefault="005D604A" w:rsidP="00324488">
      <w:pPr>
        <w:jc w:val="center"/>
        <w:rPr>
          <w:rFonts w:ascii="Arial" w:hAnsi="Arial" w:cs="Arial"/>
          <w:b/>
          <w:sz w:val="32"/>
        </w:rPr>
      </w:pPr>
    </w:p>
    <w:p w:rsidR="009241C7" w:rsidRDefault="009241C7" w:rsidP="009241C7">
      <w:pPr>
        <w:jc w:val="center"/>
        <w:rPr>
          <w:rFonts w:ascii="Arial" w:hAnsi="Arial" w:cs="Arial"/>
          <w:b/>
          <w:sz w:val="32"/>
        </w:rPr>
      </w:pPr>
    </w:p>
    <w:p w:rsidR="007E2B22" w:rsidRPr="007E2B22" w:rsidRDefault="007E2B22" w:rsidP="007E2B22">
      <w:pPr>
        <w:spacing w:after="0"/>
        <w:jc w:val="center"/>
        <w:rPr>
          <w:rFonts w:ascii="Arial" w:hAnsi="Arial" w:cs="Arial"/>
          <w:b/>
          <w:sz w:val="16"/>
          <w:szCs w:val="16"/>
        </w:rPr>
      </w:pPr>
    </w:p>
    <w:p w:rsidR="005D604A" w:rsidRDefault="002479E5" w:rsidP="009B5F23">
      <w:pPr>
        <w:tabs>
          <w:tab w:val="center" w:pos="5233"/>
          <w:tab w:val="left" w:pos="8322"/>
          <w:tab w:val="left" w:pos="9712"/>
        </w:tabs>
        <w:spacing w:after="0"/>
        <w:jc w:val="center"/>
        <w:rPr>
          <w:rFonts w:ascii="Arial" w:hAnsi="Arial" w:cs="Arial"/>
          <w:b/>
          <w:color w:val="FFFFFF" w:themeColor="background1"/>
          <w:sz w:val="32"/>
          <w14:shadow w14:blurRad="63500" w14:dist="0" w14:dir="0" w14:sx="102000" w14:sy="102000" w14:kx="0" w14:ky="0" w14:algn="ctr">
            <w14:srgbClr w14:val="000000">
              <w14:alpha w14:val="60000"/>
            </w14:srgbClr>
          </w14:shadow>
        </w:rPr>
      </w:pPr>
      <w:r>
        <w:rPr>
          <w:rFonts w:ascii="Arial" w:hAnsi="Arial" w:cs="Arial"/>
          <w:b/>
          <w:color w:val="FFFFFF" w:themeColor="background1"/>
          <w:sz w:val="32"/>
          <w14:shadow w14:blurRad="63500" w14:dist="0" w14:dir="0" w14:sx="102000" w14:sy="102000" w14:kx="0" w14:ky="0" w14:algn="ctr">
            <w14:srgbClr w14:val="000000">
              <w14:alpha w14:val="60000"/>
            </w14:srgbClr>
          </w14:shadow>
        </w:rPr>
        <w:t>Référent chargé de la gestion des actes administratifs</w:t>
      </w:r>
    </w:p>
    <w:p w:rsidR="009B5F23" w:rsidRPr="009241C7" w:rsidRDefault="009B5F23" w:rsidP="009B5F23">
      <w:pPr>
        <w:tabs>
          <w:tab w:val="center" w:pos="5233"/>
          <w:tab w:val="left" w:pos="8322"/>
          <w:tab w:val="left" w:pos="9712"/>
        </w:tabs>
        <w:spacing w:after="0"/>
        <w:jc w:val="center"/>
        <w:rPr>
          <w:rFonts w:ascii="Arial" w:hAnsi="Arial" w:cs="Arial"/>
          <w:b/>
          <w:color w:val="FFFFFF" w:themeColor="background1"/>
          <w:sz w:val="32"/>
          <w14:shadow w14:blurRad="63500" w14:dist="0" w14:dir="0" w14:sx="102000" w14:sy="102000" w14:kx="0" w14:ky="0" w14:algn="ctr">
            <w14:srgbClr w14:val="000000">
              <w14:alpha w14:val="60000"/>
            </w14:srgbClr>
          </w14:shadow>
        </w:rPr>
      </w:pPr>
    </w:p>
    <w:p w:rsidR="009241C7" w:rsidRDefault="009241C7" w:rsidP="009241C7">
      <w:pPr>
        <w:jc w:val="center"/>
        <w:rPr>
          <w:rFonts w:ascii="Arial" w:hAnsi="Arial" w:cs="Arial"/>
          <w:b/>
          <w:sz w:val="32"/>
        </w:rPr>
      </w:pPr>
    </w:p>
    <w:p w:rsidR="00D503B1" w:rsidRDefault="00D503B1" w:rsidP="009241C7">
      <w:pPr>
        <w:jc w:val="center"/>
        <w:rPr>
          <w:rFonts w:ascii="Arial" w:hAnsi="Arial" w:cs="Arial"/>
          <w:b/>
          <w:sz w:val="32"/>
        </w:rPr>
      </w:pPr>
    </w:p>
    <w:p w:rsidR="00A24E27" w:rsidRPr="00A24E27" w:rsidRDefault="00A24E27" w:rsidP="00A24E27">
      <w:pPr>
        <w:shd w:val="clear" w:color="auto" w:fill="FDFDFD"/>
        <w:spacing w:after="0" w:line="240" w:lineRule="auto"/>
        <w:jc w:val="center"/>
        <w:rPr>
          <w:rFonts w:ascii="Arial" w:eastAsia="Times New Roman" w:hAnsi="Arial" w:cs="Arial"/>
          <w:i/>
          <w:color w:val="2F5496" w:themeColor="accent5" w:themeShade="BF"/>
          <w:szCs w:val="20"/>
          <w:lang w:eastAsia="fr-FR"/>
        </w:rPr>
      </w:pPr>
      <w:r w:rsidRPr="00A24E27">
        <w:rPr>
          <w:rFonts w:ascii="Arial" w:eastAsia="Times New Roman" w:hAnsi="Arial" w:cs="Arial"/>
          <w:i/>
          <w:color w:val="2F5496" w:themeColor="accent5" w:themeShade="BF"/>
          <w:szCs w:val="20"/>
          <w:lang w:eastAsia="fr-FR"/>
        </w:rPr>
        <w:t>La direction des affaires juridiques, de l’immobilier et des assemblées (DAJIA) est responsable de la sécurisation des actes juridiques du Département. A ce titre, elle intervient sur l’ensemble de la chaîne juridique en conseillant les directions, en préparant les actes, en organisant les séances et défendant la position du Département devant les juridictions. Mais au-delà de sa fonction de support juridique, la DAJIA est également praticienne du droit en matière de gestion immobilière et de suivi des contrats d’assurances.</w:t>
      </w:r>
    </w:p>
    <w:p w:rsidR="00A24E27" w:rsidRDefault="00A24E27" w:rsidP="00A24E27">
      <w:pPr>
        <w:shd w:val="clear" w:color="auto" w:fill="FDFDFD"/>
        <w:spacing w:after="0" w:line="240" w:lineRule="auto"/>
        <w:jc w:val="center"/>
        <w:rPr>
          <w:rFonts w:ascii="Arial" w:eastAsia="Times New Roman" w:hAnsi="Arial" w:cs="Arial"/>
          <w:i/>
          <w:color w:val="2F5496" w:themeColor="accent5" w:themeShade="BF"/>
          <w:szCs w:val="20"/>
          <w:lang w:eastAsia="fr-FR"/>
        </w:rPr>
      </w:pPr>
    </w:p>
    <w:p w:rsidR="00A24E27" w:rsidRPr="00A24E27" w:rsidRDefault="00A24E27" w:rsidP="00A24E27">
      <w:pPr>
        <w:shd w:val="clear" w:color="auto" w:fill="FDFDFD"/>
        <w:spacing w:after="0" w:line="240" w:lineRule="auto"/>
        <w:jc w:val="center"/>
        <w:rPr>
          <w:rFonts w:ascii="Arial" w:eastAsia="Times New Roman" w:hAnsi="Arial" w:cs="Arial"/>
          <w:i/>
          <w:color w:val="2F5496" w:themeColor="accent5" w:themeShade="BF"/>
          <w:szCs w:val="20"/>
          <w:lang w:eastAsia="fr-FR"/>
        </w:rPr>
      </w:pPr>
      <w:r w:rsidRPr="00A24E27">
        <w:rPr>
          <w:rFonts w:ascii="Arial" w:eastAsia="Times New Roman" w:hAnsi="Arial" w:cs="Arial"/>
          <w:i/>
          <w:color w:val="2F5496" w:themeColor="accent5" w:themeShade="BF"/>
          <w:szCs w:val="20"/>
          <w:lang w:eastAsia="fr-FR"/>
        </w:rPr>
        <w:t xml:space="preserve">Le service des assemblées se situe à la confluence entre les directions du Département et les élus. Engagé depuis plusieurs années dans un circuit totalement dématérialisé des actes de leur rédaction à leur archivage, il concourt à leur sécurisation juridique. </w:t>
      </w:r>
      <w:r w:rsidRPr="002479E5">
        <w:rPr>
          <w:rFonts w:ascii="Arial" w:eastAsia="Times New Roman" w:hAnsi="Arial" w:cs="Arial"/>
          <w:i/>
          <w:color w:val="2F5496" w:themeColor="accent5" w:themeShade="BF"/>
          <w:szCs w:val="20"/>
          <w:lang w:eastAsia="fr-FR"/>
        </w:rPr>
        <w:t xml:space="preserve">En 2023, 3000 actes ont été adoptés, parmi lesquels on dénombre </w:t>
      </w:r>
      <w:r w:rsidR="002479E5" w:rsidRPr="002479E5">
        <w:rPr>
          <w:rFonts w:ascii="Arial" w:eastAsia="Times New Roman" w:hAnsi="Arial" w:cs="Arial"/>
          <w:i/>
          <w:color w:val="2F5496" w:themeColor="accent5" w:themeShade="BF"/>
          <w:szCs w:val="20"/>
          <w:lang w:eastAsia="fr-FR"/>
        </w:rPr>
        <w:t>7</w:t>
      </w:r>
      <w:r w:rsidRPr="002479E5">
        <w:rPr>
          <w:rFonts w:ascii="Arial" w:eastAsia="Times New Roman" w:hAnsi="Arial" w:cs="Arial"/>
          <w:i/>
          <w:color w:val="2F5496" w:themeColor="accent5" w:themeShade="BF"/>
          <w:szCs w:val="20"/>
          <w:lang w:eastAsia="fr-FR"/>
        </w:rPr>
        <w:t xml:space="preserve">00 délibérations, </w:t>
      </w:r>
      <w:r w:rsidR="002479E5" w:rsidRPr="002479E5">
        <w:rPr>
          <w:rFonts w:ascii="Arial" w:eastAsia="Times New Roman" w:hAnsi="Arial" w:cs="Arial"/>
          <w:i/>
          <w:color w:val="2F5496" w:themeColor="accent5" w:themeShade="BF"/>
          <w:szCs w:val="20"/>
          <w:lang w:eastAsia="fr-FR"/>
        </w:rPr>
        <w:t>500</w:t>
      </w:r>
      <w:r w:rsidRPr="002479E5">
        <w:rPr>
          <w:rFonts w:ascii="Arial" w:eastAsia="Times New Roman" w:hAnsi="Arial" w:cs="Arial"/>
          <w:i/>
          <w:color w:val="2F5496" w:themeColor="accent5" w:themeShade="BF"/>
          <w:szCs w:val="20"/>
          <w:lang w:eastAsia="fr-FR"/>
        </w:rPr>
        <w:t xml:space="preserve"> arrêtés et </w:t>
      </w:r>
      <w:r w:rsidR="002479E5" w:rsidRPr="002479E5">
        <w:rPr>
          <w:rFonts w:ascii="Arial" w:eastAsia="Times New Roman" w:hAnsi="Arial" w:cs="Arial"/>
          <w:i/>
          <w:color w:val="2F5496" w:themeColor="accent5" w:themeShade="BF"/>
          <w:szCs w:val="20"/>
          <w:lang w:eastAsia="fr-FR"/>
        </w:rPr>
        <w:t>1800</w:t>
      </w:r>
      <w:r w:rsidRPr="002479E5">
        <w:rPr>
          <w:rFonts w:ascii="Arial" w:eastAsia="Times New Roman" w:hAnsi="Arial" w:cs="Arial"/>
          <w:i/>
          <w:color w:val="2F5496" w:themeColor="accent5" w:themeShade="BF"/>
          <w:szCs w:val="20"/>
          <w:lang w:eastAsia="fr-FR"/>
        </w:rPr>
        <w:t xml:space="preserve"> conventions.</w:t>
      </w:r>
      <w:r w:rsidRPr="00A24E27">
        <w:rPr>
          <w:rFonts w:ascii="Arial" w:eastAsia="Times New Roman" w:hAnsi="Arial" w:cs="Arial"/>
          <w:i/>
          <w:color w:val="2F5496" w:themeColor="accent5" w:themeShade="BF"/>
          <w:szCs w:val="20"/>
          <w:lang w:eastAsia="fr-FR"/>
        </w:rPr>
        <w:t xml:space="preserve"> Le rôle du service des assemblées est d'instruire toutes les affaires émanant des directions, soumises aux conseillers départementaux, d'organiser les séances du </w:t>
      </w:r>
      <w:r w:rsidR="00D068C7">
        <w:rPr>
          <w:rFonts w:ascii="Arial" w:eastAsia="Times New Roman" w:hAnsi="Arial" w:cs="Arial"/>
          <w:i/>
          <w:color w:val="2F5496" w:themeColor="accent5" w:themeShade="BF"/>
          <w:szCs w:val="20"/>
          <w:lang w:eastAsia="fr-FR"/>
        </w:rPr>
        <w:t>c</w:t>
      </w:r>
      <w:r w:rsidRPr="00A24E27">
        <w:rPr>
          <w:rFonts w:ascii="Arial" w:eastAsia="Times New Roman" w:hAnsi="Arial" w:cs="Arial"/>
          <w:i/>
          <w:color w:val="2F5496" w:themeColor="accent5" w:themeShade="BF"/>
          <w:szCs w:val="20"/>
          <w:lang w:eastAsia="fr-FR"/>
        </w:rPr>
        <w:t xml:space="preserve">onseil départemental et de sa </w:t>
      </w:r>
      <w:r w:rsidR="00D068C7">
        <w:rPr>
          <w:rFonts w:ascii="Arial" w:eastAsia="Times New Roman" w:hAnsi="Arial" w:cs="Arial"/>
          <w:i/>
          <w:color w:val="2F5496" w:themeColor="accent5" w:themeShade="BF"/>
          <w:szCs w:val="20"/>
          <w:lang w:eastAsia="fr-FR"/>
        </w:rPr>
        <w:t>c</w:t>
      </w:r>
      <w:r w:rsidRPr="00A24E27">
        <w:rPr>
          <w:rFonts w:ascii="Arial" w:eastAsia="Times New Roman" w:hAnsi="Arial" w:cs="Arial"/>
          <w:i/>
          <w:color w:val="2F5496" w:themeColor="accent5" w:themeShade="BF"/>
          <w:szCs w:val="20"/>
          <w:lang w:eastAsia="fr-FR"/>
        </w:rPr>
        <w:t xml:space="preserve">ommission permanente ainsi que le suivi des actes qui en découle (mention exécutoire, archivage). Le </w:t>
      </w:r>
      <w:r>
        <w:rPr>
          <w:rFonts w:ascii="Arial" w:eastAsia="Times New Roman" w:hAnsi="Arial" w:cs="Arial"/>
          <w:i/>
          <w:color w:val="2F5496" w:themeColor="accent5" w:themeShade="BF"/>
          <w:szCs w:val="20"/>
          <w:lang w:eastAsia="fr-FR"/>
        </w:rPr>
        <w:t>s</w:t>
      </w:r>
      <w:r w:rsidRPr="00A24E27">
        <w:rPr>
          <w:rFonts w:ascii="Arial" w:eastAsia="Times New Roman" w:hAnsi="Arial" w:cs="Arial"/>
          <w:i/>
          <w:color w:val="2F5496" w:themeColor="accent5" w:themeShade="BF"/>
          <w:szCs w:val="20"/>
          <w:lang w:eastAsia="fr-FR"/>
        </w:rPr>
        <w:t>ervice gère également la situation administrative et les désignations des conseillers départementaux ainsi que les moyens de fonctionnement des groupes d'élus.</w:t>
      </w:r>
    </w:p>
    <w:p w:rsidR="005D604A" w:rsidRPr="005D604A" w:rsidRDefault="005D604A" w:rsidP="005D604A">
      <w:pPr>
        <w:shd w:val="clear" w:color="auto" w:fill="FDFDFD"/>
        <w:spacing w:after="0" w:line="240" w:lineRule="auto"/>
        <w:jc w:val="center"/>
        <w:rPr>
          <w:rFonts w:ascii="Arial" w:eastAsia="Times New Roman" w:hAnsi="Arial" w:cs="Arial"/>
          <w:i/>
          <w:color w:val="2F5496" w:themeColor="accent5" w:themeShade="BF"/>
          <w:szCs w:val="20"/>
          <w:lang w:eastAsia="fr-FR"/>
        </w:rPr>
      </w:pPr>
    </w:p>
    <w:p w:rsidR="005D604A" w:rsidRPr="005D604A" w:rsidRDefault="005D604A" w:rsidP="005D604A">
      <w:pPr>
        <w:shd w:val="clear" w:color="auto" w:fill="FDFDFD"/>
        <w:spacing w:after="0" w:line="240" w:lineRule="auto"/>
        <w:rPr>
          <w:rFonts w:ascii="Tahoma" w:eastAsia="Times New Roman" w:hAnsi="Tahoma" w:cs="Tahoma"/>
          <w:color w:val="000000"/>
          <w:sz w:val="20"/>
          <w:szCs w:val="20"/>
          <w:lang w:eastAsia="fr-FR"/>
        </w:rPr>
      </w:pPr>
    </w:p>
    <w:tbl>
      <w:tblPr>
        <w:tblStyle w:val="Grilledutableau"/>
        <w:tblW w:w="5000" w:type="pct"/>
        <w:tblCellMar>
          <w:top w:w="57" w:type="dxa"/>
          <w:bottom w:w="57" w:type="dxa"/>
        </w:tblCellMar>
        <w:tblLook w:val="04A0" w:firstRow="1" w:lastRow="0" w:firstColumn="1" w:lastColumn="0" w:noHBand="0" w:noVBand="1"/>
      </w:tblPr>
      <w:tblGrid>
        <w:gridCol w:w="4014"/>
        <w:gridCol w:w="986"/>
        <w:gridCol w:w="5456"/>
      </w:tblGrid>
      <w:tr w:rsidR="002653CD" w:rsidRPr="002653CD" w:rsidTr="00195127">
        <w:tc>
          <w:tcPr>
            <w:tcW w:w="5000" w:type="pct"/>
            <w:gridSpan w:val="3"/>
          </w:tcPr>
          <w:p w:rsidR="000D41E4" w:rsidRDefault="000D41E4" w:rsidP="000D41E4">
            <w:pPr>
              <w:jc w:val="center"/>
              <w:rPr>
                <w:rFonts w:ascii="Arial" w:hAnsi="Arial" w:cs="Arial"/>
              </w:rPr>
            </w:pPr>
            <w:r>
              <w:rPr>
                <w:rFonts w:ascii="Arial" w:hAnsi="Arial" w:cs="Arial"/>
              </w:rPr>
              <w:t xml:space="preserve">Pôle </w:t>
            </w:r>
            <w:r w:rsidR="00A24E27">
              <w:rPr>
                <w:rFonts w:ascii="Arial" w:hAnsi="Arial" w:cs="Arial"/>
              </w:rPr>
              <w:t>Ressources et stratégies transversales</w:t>
            </w:r>
          </w:p>
          <w:p w:rsidR="00A24E27" w:rsidRDefault="000D41E4" w:rsidP="00D503B1">
            <w:pPr>
              <w:jc w:val="center"/>
              <w:rPr>
                <w:rFonts w:ascii="Arial" w:hAnsi="Arial" w:cs="Arial"/>
              </w:rPr>
            </w:pPr>
            <w:r>
              <w:rPr>
                <w:rFonts w:ascii="Arial" w:hAnsi="Arial" w:cs="Arial"/>
              </w:rPr>
              <w:t xml:space="preserve">Direction des </w:t>
            </w:r>
            <w:r w:rsidR="00A24E27" w:rsidRPr="00A24E27">
              <w:rPr>
                <w:rFonts w:ascii="Arial" w:hAnsi="Arial" w:cs="Arial"/>
              </w:rPr>
              <w:t>affaires juridiques, de</w:t>
            </w:r>
            <w:r w:rsidR="00A24E27">
              <w:rPr>
                <w:rFonts w:ascii="Arial" w:hAnsi="Arial" w:cs="Arial"/>
              </w:rPr>
              <w:t xml:space="preserve"> l’immobilier et des assemblées</w:t>
            </w:r>
          </w:p>
          <w:p w:rsidR="002653CD" w:rsidRPr="002653CD" w:rsidRDefault="002653CD" w:rsidP="00A24E27">
            <w:pPr>
              <w:jc w:val="center"/>
              <w:rPr>
                <w:rFonts w:ascii="Arial" w:hAnsi="Arial" w:cs="Arial"/>
              </w:rPr>
            </w:pPr>
            <w:r w:rsidRPr="002653CD">
              <w:rPr>
                <w:rFonts w:ascii="Arial" w:hAnsi="Arial" w:cs="Arial"/>
              </w:rPr>
              <w:t>Service de</w:t>
            </w:r>
            <w:r w:rsidR="00A24E27">
              <w:rPr>
                <w:rFonts w:ascii="Arial" w:hAnsi="Arial" w:cs="Arial"/>
              </w:rPr>
              <w:t xml:space="preserve">s assemblées </w:t>
            </w:r>
            <w:r w:rsidR="000D41E4">
              <w:rPr>
                <w:rFonts w:ascii="Arial" w:hAnsi="Arial" w:cs="Arial"/>
              </w:rPr>
              <w:t>(</w:t>
            </w:r>
            <w:proofErr w:type="spellStart"/>
            <w:r w:rsidR="000D41E4">
              <w:rPr>
                <w:rFonts w:ascii="Arial" w:hAnsi="Arial" w:cs="Arial"/>
              </w:rPr>
              <w:t>S</w:t>
            </w:r>
            <w:r w:rsidR="00A24E27">
              <w:rPr>
                <w:rFonts w:ascii="Arial" w:hAnsi="Arial" w:cs="Arial"/>
              </w:rPr>
              <w:t>dA</w:t>
            </w:r>
            <w:proofErr w:type="spellEnd"/>
            <w:r w:rsidR="000D41E4">
              <w:rPr>
                <w:rFonts w:ascii="Arial" w:hAnsi="Arial" w:cs="Arial"/>
              </w:rPr>
              <w:t>)</w:t>
            </w:r>
          </w:p>
        </w:tc>
      </w:tr>
      <w:tr w:rsidR="002653CD" w:rsidRPr="002653CD" w:rsidTr="00195127">
        <w:tc>
          <w:tcPr>
            <w:tcW w:w="2391" w:type="pct"/>
            <w:gridSpan w:val="2"/>
            <w:vAlign w:val="center"/>
          </w:tcPr>
          <w:p w:rsidR="002653CD" w:rsidRPr="000D41E4" w:rsidRDefault="002653CD" w:rsidP="000D41E4">
            <w:pPr>
              <w:rPr>
                <w:rFonts w:ascii="Arial" w:hAnsi="Arial" w:cs="Arial"/>
                <w:color w:val="2F5496" w:themeColor="accent5" w:themeShade="BF"/>
              </w:rPr>
            </w:pPr>
            <w:r w:rsidRPr="000D41E4">
              <w:rPr>
                <w:rFonts w:ascii="Arial" w:hAnsi="Arial"/>
                <w:b/>
                <w:color w:val="2F5496" w:themeColor="accent5" w:themeShade="BF"/>
              </w:rPr>
              <w:t>Classification</w:t>
            </w:r>
          </w:p>
        </w:tc>
        <w:tc>
          <w:tcPr>
            <w:tcW w:w="2609" w:type="pct"/>
          </w:tcPr>
          <w:p w:rsidR="00A24E27" w:rsidRPr="00A24E27" w:rsidRDefault="00A24E27" w:rsidP="00A24E27">
            <w:pPr>
              <w:rPr>
                <w:rFonts w:ascii="Arial" w:hAnsi="Arial" w:cs="Arial"/>
                <w:color w:val="000000"/>
              </w:rPr>
            </w:pPr>
            <w:r w:rsidRPr="00A24E27">
              <w:rPr>
                <w:rFonts w:ascii="Arial" w:hAnsi="Arial" w:cs="Arial"/>
                <w:color w:val="000000"/>
              </w:rPr>
              <w:t>Type de domaine : administratif</w:t>
            </w:r>
          </w:p>
          <w:p w:rsidR="00A24E27" w:rsidRPr="00A24E27" w:rsidRDefault="00A24E27" w:rsidP="00A24E27">
            <w:pPr>
              <w:rPr>
                <w:rFonts w:ascii="Arial" w:hAnsi="Arial" w:cs="Arial"/>
                <w:color w:val="000000"/>
              </w:rPr>
            </w:pPr>
            <w:r>
              <w:rPr>
                <w:rFonts w:ascii="Arial" w:hAnsi="Arial" w:cs="Arial"/>
                <w:color w:val="000000"/>
              </w:rPr>
              <w:t xml:space="preserve">Emploi-type : </w:t>
            </w:r>
            <w:r w:rsidR="002479E5">
              <w:rPr>
                <w:rFonts w:ascii="Arial" w:hAnsi="Arial" w:cs="Arial"/>
                <w:color w:val="000000"/>
              </w:rPr>
              <w:t>gestion des actes des assemblées</w:t>
            </w:r>
          </w:p>
          <w:p w:rsidR="00A24E27" w:rsidRPr="00A24E27" w:rsidRDefault="00A24E27" w:rsidP="00A24E27">
            <w:pPr>
              <w:rPr>
                <w:rFonts w:ascii="Arial" w:hAnsi="Arial" w:cs="Arial"/>
                <w:color w:val="000000"/>
              </w:rPr>
            </w:pPr>
          </w:p>
          <w:p w:rsidR="00A24E27" w:rsidRPr="00A24E27" w:rsidRDefault="00A24E27" w:rsidP="00A24E27">
            <w:pPr>
              <w:rPr>
                <w:rFonts w:ascii="Arial" w:hAnsi="Arial" w:cs="Arial"/>
                <w:color w:val="000000"/>
              </w:rPr>
            </w:pPr>
            <w:r w:rsidRPr="00A24E27">
              <w:rPr>
                <w:rFonts w:ascii="Arial" w:hAnsi="Arial" w:cs="Arial"/>
                <w:color w:val="000000"/>
              </w:rPr>
              <w:t>Fonction d’encadrement : non</w:t>
            </w:r>
          </w:p>
          <w:p w:rsidR="00A24E27" w:rsidRPr="00A24E27" w:rsidRDefault="00A24E27" w:rsidP="00A24E27">
            <w:pPr>
              <w:rPr>
                <w:rFonts w:ascii="Arial" w:hAnsi="Arial" w:cs="Arial"/>
                <w:color w:val="000000"/>
              </w:rPr>
            </w:pPr>
            <w:r w:rsidRPr="00A24E27">
              <w:rPr>
                <w:rFonts w:ascii="Arial" w:hAnsi="Arial" w:cs="Arial"/>
                <w:color w:val="000000"/>
              </w:rPr>
              <w:t>NBI : non</w:t>
            </w:r>
          </w:p>
          <w:p w:rsidR="00A24E27" w:rsidRPr="00A24E27" w:rsidRDefault="00A24E27" w:rsidP="00A24E27">
            <w:pPr>
              <w:rPr>
                <w:rFonts w:ascii="Arial" w:hAnsi="Arial" w:cs="Arial"/>
                <w:color w:val="000000"/>
              </w:rPr>
            </w:pPr>
          </w:p>
          <w:p w:rsidR="00A24E27" w:rsidRPr="00A24E27" w:rsidRDefault="00A24E27" w:rsidP="00A24E27">
            <w:pPr>
              <w:rPr>
                <w:rFonts w:ascii="Arial" w:hAnsi="Arial" w:cs="Arial"/>
                <w:color w:val="000000"/>
              </w:rPr>
            </w:pPr>
            <w:r w:rsidRPr="00A24E27">
              <w:rPr>
                <w:rFonts w:ascii="Arial" w:hAnsi="Arial" w:cs="Arial"/>
                <w:color w:val="000000"/>
              </w:rPr>
              <w:t xml:space="preserve">Groupe de fonction IFSE : </w:t>
            </w:r>
            <w:r w:rsidR="002479E5">
              <w:rPr>
                <w:rFonts w:ascii="Arial" w:hAnsi="Arial" w:cs="Arial"/>
                <w:color w:val="000000"/>
              </w:rPr>
              <w:t>C</w:t>
            </w:r>
          </w:p>
          <w:p w:rsidR="002653CD" w:rsidRPr="002653CD" w:rsidRDefault="00A24E27" w:rsidP="00A24E27">
            <w:pPr>
              <w:rPr>
                <w:rFonts w:ascii="Arial" w:hAnsi="Arial" w:cs="Arial"/>
              </w:rPr>
            </w:pPr>
            <w:r w:rsidRPr="00A24E27">
              <w:rPr>
                <w:rFonts w:ascii="Arial" w:hAnsi="Arial" w:cs="Arial"/>
                <w:color w:val="000000"/>
              </w:rPr>
              <w:t>Quotité de travail : 100 %</w:t>
            </w:r>
          </w:p>
        </w:tc>
      </w:tr>
      <w:tr w:rsidR="00A24E27" w:rsidRPr="002653CD" w:rsidTr="00195127">
        <w:tc>
          <w:tcPr>
            <w:tcW w:w="2391" w:type="pct"/>
            <w:gridSpan w:val="2"/>
            <w:vAlign w:val="center"/>
          </w:tcPr>
          <w:p w:rsidR="00A24E27" w:rsidRPr="000D41E4" w:rsidRDefault="00A24E27" w:rsidP="000D41E4">
            <w:pPr>
              <w:rPr>
                <w:rFonts w:ascii="Arial" w:hAnsi="Arial"/>
                <w:b/>
                <w:color w:val="2F5496" w:themeColor="accent5" w:themeShade="BF"/>
              </w:rPr>
            </w:pPr>
            <w:r>
              <w:rPr>
                <w:rFonts w:ascii="Arial" w:hAnsi="Arial"/>
                <w:b/>
                <w:color w:val="2F5496" w:themeColor="accent5" w:themeShade="BF"/>
              </w:rPr>
              <w:t>Définition de l’emploi</w:t>
            </w:r>
          </w:p>
        </w:tc>
        <w:tc>
          <w:tcPr>
            <w:tcW w:w="2609" w:type="pct"/>
          </w:tcPr>
          <w:p w:rsidR="00A24E27" w:rsidRPr="00A24E27" w:rsidRDefault="00A24E27" w:rsidP="00A24E27">
            <w:pPr>
              <w:rPr>
                <w:rFonts w:ascii="Arial" w:hAnsi="Arial" w:cs="Arial"/>
              </w:rPr>
            </w:pPr>
            <w:r w:rsidRPr="00A24E27">
              <w:rPr>
                <w:rFonts w:ascii="Arial" w:hAnsi="Arial" w:cs="Arial"/>
              </w:rPr>
              <w:t xml:space="preserve">Filière </w:t>
            </w:r>
            <w:r>
              <w:rPr>
                <w:rFonts w:ascii="Arial" w:hAnsi="Arial" w:cs="Arial"/>
              </w:rPr>
              <w:t>a</w:t>
            </w:r>
            <w:r w:rsidRPr="00A24E27">
              <w:rPr>
                <w:rFonts w:ascii="Arial" w:hAnsi="Arial" w:cs="Arial"/>
              </w:rPr>
              <w:t xml:space="preserve">dministrative </w:t>
            </w:r>
          </w:p>
          <w:p w:rsidR="00A24E27" w:rsidRPr="00A24E27" w:rsidRDefault="00A24E27" w:rsidP="00A24E27">
            <w:pPr>
              <w:rPr>
                <w:rFonts w:ascii="Arial" w:hAnsi="Arial" w:cs="Arial"/>
              </w:rPr>
            </w:pPr>
          </w:p>
          <w:p w:rsidR="00A24E27" w:rsidRPr="002653CD" w:rsidRDefault="00A24E27" w:rsidP="002479E5">
            <w:pPr>
              <w:rPr>
                <w:rFonts w:ascii="Arial" w:hAnsi="Arial" w:cs="Arial"/>
              </w:rPr>
            </w:pPr>
            <w:r w:rsidRPr="00A24E27">
              <w:rPr>
                <w:rFonts w:ascii="Arial" w:hAnsi="Arial" w:cs="Arial"/>
              </w:rPr>
              <w:t xml:space="preserve">Poste de catégorie </w:t>
            </w:r>
            <w:r w:rsidR="002479E5">
              <w:rPr>
                <w:rFonts w:ascii="Arial" w:hAnsi="Arial" w:cs="Arial"/>
              </w:rPr>
              <w:t>C relevant du cadre d’emploi des agents territoriaux</w:t>
            </w:r>
          </w:p>
        </w:tc>
      </w:tr>
      <w:tr w:rsidR="002653CD" w:rsidRPr="002653CD" w:rsidTr="00195127">
        <w:tc>
          <w:tcPr>
            <w:tcW w:w="2391" w:type="pct"/>
            <w:gridSpan w:val="2"/>
            <w:vAlign w:val="center"/>
          </w:tcPr>
          <w:p w:rsidR="002653CD" w:rsidRPr="000D41E4" w:rsidRDefault="002653CD" w:rsidP="000D41E4">
            <w:pPr>
              <w:rPr>
                <w:rFonts w:ascii="Arial" w:hAnsi="Arial" w:cs="Arial"/>
                <w:color w:val="2F5496" w:themeColor="accent5" w:themeShade="BF"/>
              </w:rPr>
            </w:pPr>
            <w:r w:rsidRPr="000D41E4">
              <w:rPr>
                <w:rFonts w:ascii="Arial" w:hAnsi="Arial"/>
                <w:b/>
                <w:color w:val="2F5496" w:themeColor="accent5" w:themeShade="BF"/>
              </w:rPr>
              <w:t>Environnement du poste de travail</w:t>
            </w:r>
          </w:p>
        </w:tc>
        <w:tc>
          <w:tcPr>
            <w:tcW w:w="2609" w:type="pct"/>
          </w:tcPr>
          <w:p w:rsidR="00A24E27" w:rsidRDefault="002653CD" w:rsidP="002653CD">
            <w:pPr>
              <w:rPr>
                <w:rFonts w:ascii="Arial" w:hAnsi="Arial" w:cs="Arial"/>
              </w:rPr>
            </w:pPr>
            <w:r w:rsidRPr="002653CD">
              <w:rPr>
                <w:rFonts w:ascii="Arial" w:hAnsi="Arial" w:cs="Arial"/>
              </w:rPr>
              <w:t xml:space="preserve">Direction : </w:t>
            </w:r>
            <w:r w:rsidR="00A24E27" w:rsidRPr="00A24E27">
              <w:rPr>
                <w:rFonts w:ascii="Arial" w:hAnsi="Arial" w:cs="Arial"/>
              </w:rPr>
              <w:t>Direction des affaires juridiques, de l’immobilier et des assemblées</w:t>
            </w:r>
          </w:p>
          <w:p w:rsidR="00A24E27" w:rsidRDefault="002653CD" w:rsidP="00D503B1">
            <w:pPr>
              <w:rPr>
                <w:rFonts w:ascii="Arial" w:hAnsi="Arial" w:cs="Arial"/>
              </w:rPr>
            </w:pPr>
            <w:r w:rsidRPr="002653CD">
              <w:rPr>
                <w:rFonts w:ascii="Arial" w:hAnsi="Arial" w:cs="Arial"/>
              </w:rPr>
              <w:t xml:space="preserve">Service : </w:t>
            </w:r>
            <w:r w:rsidR="00A24E27" w:rsidRPr="002653CD">
              <w:rPr>
                <w:rFonts w:ascii="Arial" w:hAnsi="Arial" w:cs="Arial"/>
              </w:rPr>
              <w:t>Service de</w:t>
            </w:r>
            <w:r w:rsidR="00A24E27">
              <w:rPr>
                <w:rFonts w:ascii="Arial" w:hAnsi="Arial" w:cs="Arial"/>
              </w:rPr>
              <w:t>s assemblées</w:t>
            </w:r>
            <w:r w:rsidR="00A24E27" w:rsidRPr="002653CD">
              <w:rPr>
                <w:rFonts w:ascii="Arial" w:hAnsi="Arial" w:cs="Arial"/>
              </w:rPr>
              <w:t xml:space="preserve"> </w:t>
            </w:r>
          </w:p>
          <w:p w:rsidR="002653CD" w:rsidRDefault="002653CD" w:rsidP="00A24E27">
            <w:pPr>
              <w:rPr>
                <w:rFonts w:ascii="Arial" w:hAnsi="Arial" w:cs="Arial"/>
              </w:rPr>
            </w:pPr>
            <w:r w:rsidRPr="002653CD">
              <w:rPr>
                <w:rFonts w:ascii="Arial" w:hAnsi="Arial" w:cs="Arial"/>
              </w:rPr>
              <w:t xml:space="preserve">Bureau </w:t>
            </w:r>
            <w:r w:rsidR="002479E5">
              <w:rPr>
                <w:rFonts w:ascii="Arial" w:hAnsi="Arial" w:cs="Arial"/>
              </w:rPr>
              <w:t>des actes numériques</w:t>
            </w:r>
          </w:p>
          <w:p w:rsidR="00A24E27" w:rsidRPr="002653CD" w:rsidRDefault="00A24E27" w:rsidP="00A24E27">
            <w:pPr>
              <w:rPr>
                <w:rFonts w:ascii="Arial" w:hAnsi="Arial" w:cs="Arial"/>
              </w:rPr>
            </w:pPr>
            <w:r>
              <w:rPr>
                <w:rFonts w:ascii="Arial" w:hAnsi="Arial" w:cs="Arial"/>
              </w:rPr>
              <w:t>Lieu d’affectation : Bobigny</w:t>
            </w:r>
          </w:p>
        </w:tc>
      </w:tr>
      <w:tr w:rsidR="002653CD" w:rsidRPr="002653CD" w:rsidTr="00195127">
        <w:tc>
          <w:tcPr>
            <w:tcW w:w="2391" w:type="pct"/>
            <w:gridSpan w:val="2"/>
            <w:tcBorders>
              <w:bottom w:val="single" w:sz="4" w:space="0" w:color="auto"/>
            </w:tcBorders>
            <w:vAlign w:val="center"/>
          </w:tcPr>
          <w:p w:rsidR="002653CD" w:rsidRPr="000D41E4" w:rsidRDefault="002653CD" w:rsidP="000D41E4">
            <w:pPr>
              <w:rPr>
                <w:rFonts w:ascii="Arial" w:hAnsi="Arial" w:cs="Arial"/>
                <w:color w:val="2F5496" w:themeColor="accent5" w:themeShade="BF"/>
              </w:rPr>
            </w:pPr>
            <w:r w:rsidRPr="000D41E4">
              <w:rPr>
                <w:rFonts w:ascii="Arial" w:hAnsi="Arial" w:cs="Arial"/>
                <w:b/>
                <w:color w:val="2F5496" w:themeColor="accent5" w:themeShade="BF"/>
              </w:rPr>
              <w:lastRenderedPageBreak/>
              <w:t>Position du poste dans l’organisation</w:t>
            </w:r>
          </w:p>
        </w:tc>
        <w:tc>
          <w:tcPr>
            <w:tcW w:w="2609" w:type="pct"/>
            <w:tcBorders>
              <w:bottom w:val="single" w:sz="4" w:space="0" w:color="auto"/>
            </w:tcBorders>
          </w:tcPr>
          <w:p w:rsidR="002653CD" w:rsidRPr="002653CD" w:rsidRDefault="002653CD" w:rsidP="002479E5">
            <w:pPr>
              <w:rPr>
                <w:rFonts w:ascii="Arial" w:hAnsi="Arial" w:cs="Arial"/>
              </w:rPr>
            </w:pPr>
            <w:r w:rsidRPr="002653CD">
              <w:rPr>
                <w:rFonts w:ascii="Arial" w:hAnsi="Arial" w:cs="Arial"/>
              </w:rPr>
              <w:t>Supérieur hiérarchique direct :</w:t>
            </w:r>
            <w:r w:rsidR="00A24E27">
              <w:rPr>
                <w:rFonts w:ascii="Arial" w:hAnsi="Arial" w:cs="Arial"/>
              </w:rPr>
              <w:t xml:space="preserve"> c</w:t>
            </w:r>
            <w:r w:rsidRPr="002653CD">
              <w:rPr>
                <w:rFonts w:ascii="Arial" w:hAnsi="Arial" w:cs="Arial"/>
              </w:rPr>
              <w:t xml:space="preserve">hef du </w:t>
            </w:r>
            <w:r w:rsidR="002479E5">
              <w:rPr>
                <w:rFonts w:ascii="Arial" w:hAnsi="Arial" w:cs="Arial"/>
              </w:rPr>
              <w:t>bureau des actes numériques</w:t>
            </w:r>
          </w:p>
        </w:tc>
      </w:tr>
      <w:tr w:rsidR="002653CD" w:rsidRPr="002653CD" w:rsidTr="00195127">
        <w:tc>
          <w:tcPr>
            <w:tcW w:w="2391" w:type="pct"/>
            <w:gridSpan w:val="2"/>
            <w:tcBorders>
              <w:left w:val="nil"/>
              <w:right w:val="nil"/>
            </w:tcBorders>
          </w:tcPr>
          <w:p w:rsidR="002653CD" w:rsidRPr="002653CD" w:rsidRDefault="002653CD">
            <w:pPr>
              <w:rPr>
                <w:rFonts w:ascii="Arial" w:hAnsi="Arial" w:cs="Arial"/>
              </w:rPr>
            </w:pPr>
          </w:p>
        </w:tc>
        <w:tc>
          <w:tcPr>
            <w:tcW w:w="2609" w:type="pct"/>
            <w:tcBorders>
              <w:left w:val="nil"/>
              <w:right w:val="nil"/>
            </w:tcBorders>
          </w:tcPr>
          <w:p w:rsidR="002653CD" w:rsidRPr="002653CD" w:rsidRDefault="002653CD">
            <w:pPr>
              <w:rPr>
                <w:rFonts w:ascii="Arial" w:hAnsi="Arial" w:cs="Arial"/>
              </w:rPr>
            </w:pPr>
          </w:p>
        </w:tc>
      </w:tr>
      <w:tr w:rsidR="000D41E4" w:rsidRPr="002653CD" w:rsidTr="00195127">
        <w:tc>
          <w:tcPr>
            <w:tcW w:w="5000" w:type="pct"/>
            <w:gridSpan w:val="3"/>
          </w:tcPr>
          <w:p w:rsidR="000D41E4" w:rsidRDefault="000D41E4">
            <w:pPr>
              <w:rPr>
                <w:rFonts w:ascii="Arial" w:hAnsi="Arial" w:cs="Arial"/>
                <w:b/>
                <w:color w:val="2F5496" w:themeColor="accent5" w:themeShade="BF"/>
              </w:rPr>
            </w:pPr>
            <w:r w:rsidRPr="000D41E4">
              <w:rPr>
                <w:rFonts w:ascii="Arial" w:hAnsi="Arial" w:cs="Arial"/>
                <w:b/>
                <w:color w:val="2F5496" w:themeColor="accent5" w:themeShade="BF"/>
              </w:rPr>
              <w:t>Raison d’être du poste</w:t>
            </w:r>
            <w:r>
              <w:rPr>
                <w:rFonts w:ascii="Arial" w:hAnsi="Arial" w:cs="Arial"/>
                <w:b/>
                <w:color w:val="2F5496" w:themeColor="accent5" w:themeShade="BF"/>
              </w:rPr>
              <w:t> :</w:t>
            </w:r>
          </w:p>
          <w:p w:rsidR="00F84EAD" w:rsidRPr="000D41E4" w:rsidRDefault="00F84EAD">
            <w:pPr>
              <w:rPr>
                <w:rFonts w:ascii="Arial" w:hAnsi="Arial" w:cs="Arial"/>
                <w:b/>
                <w:color w:val="2F5496" w:themeColor="accent5" w:themeShade="BF"/>
              </w:rPr>
            </w:pPr>
          </w:p>
          <w:p w:rsidR="00D503B1" w:rsidRPr="002653CD" w:rsidRDefault="00967F8E" w:rsidP="00A24E27">
            <w:pPr>
              <w:jc w:val="both"/>
              <w:rPr>
                <w:rFonts w:ascii="Arial" w:hAnsi="Arial" w:cs="Arial"/>
              </w:rPr>
            </w:pPr>
            <w:r>
              <w:rPr>
                <w:rFonts w:ascii="Arial" w:hAnsi="Arial" w:cs="Arial"/>
              </w:rPr>
              <w:t>Le référent chargé de la gestion des actes assure la gestion, l’archivage, la recherche et la diffusion des actes administratifs (suivi des décisions, des conventions et des délibérations).</w:t>
            </w:r>
          </w:p>
        </w:tc>
      </w:tr>
      <w:tr w:rsidR="000D41E4" w:rsidRPr="002653CD" w:rsidTr="00195127">
        <w:tc>
          <w:tcPr>
            <w:tcW w:w="2391" w:type="pct"/>
            <w:gridSpan w:val="2"/>
            <w:tcBorders>
              <w:left w:val="nil"/>
              <w:right w:val="nil"/>
            </w:tcBorders>
          </w:tcPr>
          <w:p w:rsidR="000D41E4" w:rsidRPr="002653CD" w:rsidRDefault="000D41E4">
            <w:pPr>
              <w:rPr>
                <w:rFonts w:ascii="Arial" w:hAnsi="Arial" w:cs="Arial"/>
              </w:rPr>
            </w:pPr>
          </w:p>
        </w:tc>
        <w:tc>
          <w:tcPr>
            <w:tcW w:w="2609" w:type="pct"/>
            <w:tcBorders>
              <w:left w:val="nil"/>
              <w:right w:val="nil"/>
            </w:tcBorders>
          </w:tcPr>
          <w:p w:rsidR="000D41E4" w:rsidRPr="002653CD" w:rsidRDefault="000D41E4">
            <w:pPr>
              <w:rPr>
                <w:rFonts w:ascii="Arial" w:hAnsi="Arial" w:cs="Arial"/>
              </w:rPr>
            </w:pPr>
          </w:p>
        </w:tc>
      </w:tr>
      <w:tr w:rsidR="000D41E4" w:rsidTr="00195127">
        <w:tc>
          <w:tcPr>
            <w:tcW w:w="5000" w:type="pct"/>
            <w:gridSpan w:val="3"/>
          </w:tcPr>
          <w:p w:rsidR="000D41E4" w:rsidRPr="000D41E4" w:rsidRDefault="000D41E4" w:rsidP="000D41E4">
            <w:pPr>
              <w:spacing w:before="60"/>
              <w:rPr>
                <w:rFonts w:ascii="Arial" w:hAnsi="Arial"/>
                <w:b/>
                <w:color w:val="2F5496" w:themeColor="accent5" w:themeShade="BF"/>
                <w:lang w:eastAsia="fr-FR"/>
              </w:rPr>
            </w:pPr>
            <w:r w:rsidRPr="000D41E4">
              <w:rPr>
                <w:rFonts w:ascii="Arial" w:hAnsi="Arial"/>
                <w:b/>
                <w:color w:val="2F5496" w:themeColor="accent5" w:themeShade="BF"/>
                <w:lang w:eastAsia="fr-FR"/>
              </w:rPr>
              <w:t>Missions principales</w:t>
            </w:r>
            <w:r>
              <w:rPr>
                <w:rFonts w:ascii="Arial" w:hAnsi="Arial"/>
                <w:b/>
                <w:color w:val="2F5496" w:themeColor="accent5" w:themeShade="BF"/>
                <w:lang w:eastAsia="fr-FR"/>
              </w:rPr>
              <w:t> :</w:t>
            </w:r>
          </w:p>
          <w:p w:rsidR="00967F8E" w:rsidRDefault="00967F8E" w:rsidP="00967F8E">
            <w:pPr>
              <w:pStyle w:val="Paragraphedeliste"/>
              <w:numPr>
                <w:ilvl w:val="0"/>
                <w:numId w:val="4"/>
              </w:numPr>
              <w:tabs>
                <w:tab w:val="num" w:pos="884"/>
              </w:tabs>
              <w:jc w:val="both"/>
              <w:rPr>
                <w:rFonts w:ascii="Arial" w:hAnsi="Arial"/>
                <w:lang w:eastAsia="fr-FR"/>
              </w:rPr>
            </w:pPr>
            <w:r w:rsidRPr="00967F8E">
              <w:rPr>
                <w:rFonts w:ascii="Arial" w:hAnsi="Arial"/>
                <w:lang w:eastAsia="fr-FR"/>
              </w:rPr>
              <w:t xml:space="preserve">Assurer la transmission numérique des affaires à l’ordre du </w:t>
            </w:r>
            <w:r>
              <w:rPr>
                <w:rFonts w:ascii="Arial" w:hAnsi="Arial"/>
                <w:lang w:eastAsia="fr-FR"/>
              </w:rPr>
              <w:t>jour des assemblées aux élus</w:t>
            </w:r>
          </w:p>
          <w:p w:rsidR="00967F8E" w:rsidRPr="00967F8E" w:rsidRDefault="00967F8E" w:rsidP="00967F8E">
            <w:pPr>
              <w:pStyle w:val="Paragraphedeliste"/>
              <w:jc w:val="both"/>
              <w:rPr>
                <w:rFonts w:ascii="Arial" w:hAnsi="Arial"/>
                <w:lang w:eastAsia="fr-FR"/>
              </w:rPr>
            </w:pPr>
          </w:p>
          <w:p w:rsidR="00967F8E" w:rsidRPr="00967F8E" w:rsidRDefault="00967F8E" w:rsidP="00967F8E">
            <w:pPr>
              <w:pStyle w:val="Paragraphedeliste"/>
              <w:numPr>
                <w:ilvl w:val="0"/>
                <w:numId w:val="4"/>
              </w:numPr>
              <w:tabs>
                <w:tab w:val="num" w:pos="884"/>
              </w:tabs>
              <w:ind w:left="714" w:hanging="357"/>
              <w:contextualSpacing w:val="0"/>
              <w:jc w:val="both"/>
              <w:rPr>
                <w:rFonts w:ascii="Arial" w:hAnsi="Arial"/>
                <w:lang w:eastAsia="fr-FR"/>
              </w:rPr>
            </w:pPr>
            <w:r w:rsidRPr="00967F8E">
              <w:rPr>
                <w:rFonts w:ascii="Arial" w:hAnsi="Arial"/>
                <w:lang w:eastAsia="fr-FR"/>
              </w:rPr>
              <w:t>Gérer le suivi des conventions, enregistrement dans la GED, validation, mise en circuit de signatures, suivi des visas, retour dans les directions et recherche</w:t>
            </w:r>
          </w:p>
          <w:p w:rsidR="00967F8E" w:rsidRPr="00967F8E" w:rsidRDefault="00967F8E" w:rsidP="00967F8E">
            <w:pPr>
              <w:pStyle w:val="Paragraphedeliste"/>
              <w:jc w:val="both"/>
              <w:rPr>
                <w:rFonts w:ascii="Arial" w:hAnsi="Arial"/>
                <w:lang w:eastAsia="fr-FR"/>
              </w:rPr>
            </w:pPr>
          </w:p>
          <w:p w:rsidR="001057D4" w:rsidRDefault="00967F8E" w:rsidP="00967F8E">
            <w:pPr>
              <w:pStyle w:val="Paragraphedeliste"/>
              <w:numPr>
                <w:ilvl w:val="0"/>
                <w:numId w:val="4"/>
              </w:numPr>
              <w:tabs>
                <w:tab w:val="num" w:pos="884"/>
              </w:tabs>
              <w:jc w:val="both"/>
              <w:rPr>
                <w:rFonts w:ascii="Arial" w:hAnsi="Arial"/>
                <w:lang w:eastAsia="fr-FR"/>
              </w:rPr>
            </w:pPr>
            <w:r w:rsidRPr="00967F8E">
              <w:rPr>
                <w:rFonts w:ascii="Arial" w:hAnsi="Arial"/>
                <w:lang w:eastAsia="fr-FR"/>
              </w:rPr>
              <w:t>Gérer le suivi des délibérations et des décisions, le suivi la mention exécutoire depuis la GED et l’alimentation du logiciel documentaire</w:t>
            </w:r>
          </w:p>
          <w:p w:rsidR="00967F8E" w:rsidRPr="00967F8E" w:rsidRDefault="00967F8E" w:rsidP="00967F8E">
            <w:pPr>
              <w:jc w:val="both"/>
              <w:rPr>
                <w:rFonts w:ascii="Arial" w:hAnsi="Arial"/>
                <w:lang w:eastAsia="fr-FR"/>
              </w:rPr>
            </w:pPr>
          </w:p>
          <w:p w:rsidR="00967F8E" w:rsidRPr="001057D4" w:rsidRDefault="00967F8E" w:rsidP="00967F8E">
            <w:pPr>
              <w:pStyle w:val="Paragraphedeliste"/>
              <w:numPr>
                <w:ilvl w:val="0"/>
                <w:numId w:val="4"/>
              </w:numPr>
              <w:tabs>
                <w:tab w:val="num" w:pos="884"/>
              </w:tabs>
              <w:jc w:val="both"/>
              <w:rPr>
                <w:rFonts w:ascii="Arial" w:hAnsi="Arial"/>
                <w:lang w:eastAsia="fr-FR"/>
              </w:rPr>
            </w:pPr>
            <w:r w:rsidRPr="00967F8E">
              <w:rPr>
                <w:rFonts w:ascii="Arial" w:hAnsi="Arial"/>
                <w:lang w:eastAsia="fr-FR"/>
              </w:rPr>
              <w:t>Assurer la recherche et la gestion des archives des actes</w:t>
            </w:r>
          </w:p>
        </w:tc>
      </w:tr>
      <w:tr w:rsidR="000D41E4" w:rsidTr="00195127">
        <w:tc>
          <w:tcPr>
            <w:tcW w:w="2391" w:type="pct"/>
            <w:gridSpan w:val="2"/>
            <w:tcBorders>
              <w:left w:val="nil"/>
              <w:right w:val="nil"/>
            </w:tcBorders>
          </w:tcPr>
          <w:p w:rsidR="000D41E4" w:rsidRDefault="000D41E4" w:rsidP="002653CD">
            <w:pPr>
              <w:rPr>
                <w:rFonts w:ascii="Arial" w:hAnsi="Arial" w:cs="Arial"/>
              </w:rPr>
            </w:pPr>
          </w:p>
        </w:tc>
        <w:tc>
          <w:tcPr>
            <w:tcW w:w="2609" w:type="pct"/>
            <w:tcBorders>
              <w:left w:val="nil"/>
              <w:right w:val="nil"/>
            </w:tcBorders>
          </w:tcPr>
          <w:p w:rsidR="000D41E4" w:rsidRDefault="000D41E4" w:rsidP="002653CD">
            <w:pPr>
              <w:rPr>
                <w:rFonts w:ascii="Arial" w:hAnsi="Arial" w:cs="Arial"/>
              </w:rPr>
            </w:pPr>
          </w:p>
        </w:tc>
      </w:tr>
      <w:tr w:rsidR="000D41E4" w:rsidTr="00195127">
        <w:tc>
          <w:tcPr>
            <w:tcW w:w="5000" w:type="pct"/>
            <w:gridSpan w:val="3"/>
          </w:tcPr>
          <w:p w:rsidR="000D41E4" w:rsidRPr="00195127" w:rsidRDefault="000D41E4" w:rsidP="00195127">
            <w:pPr>
              <w:tabs>
                <w:tab w:val="num" w:pos="884"/>
              </w:tabs>
              <w:rPr>
                <w:rFonts w:ascii="Arial" w:hAnsi="Arial"/>
                <w:b/>
                <w:color w:val="2F5496" w:themeColor="accent5" w:themeShade="BF"/>
                <w:lang w:eastAsia="fr-FR"/>
              </w:rPr>
            </w:pPr>
            <w:r w:rsidRPr="00195127">
              <w:rPr>
                <w:rFonts w:ascii="Arial" w:hAnsi="Arial"/>
                <w:b/>
                <w:color w:val="2F5496" w:themeColor="accent5" w:themeShade="BF"/>
                <w:lang w:eastAsia="fr-FR"/>
              </w:rPr>
              <w:t>Compétences</w:t>
            </w:r>
            <w:r w:rsidR="00195127">
              <w:rPr>
                <w:rFonts w:ascii="Arial" w:hAnsi="Arial"/>
                <w:b/>
                <w:color w:val="2F5496" w:themeColor="accent5" w:themeShade="BF"/>
                <w:lang w:eastAsia="fr-FR"/>
              </w:rPr>
              <w:t> :</w:t>
            </w:r>
          </w:p>
          <w:p w:rsidR="00967F8E" w:rsidRPr="00967F8E" w:rsidRDefault="00BB5D4A" w:rsidP="00967F8E">
            <w:pPr>
              <w:pStyle w:val="Paragraphedeliste"/>
              <w:numPr>
                <w:ilvl w:val="0"/>
                <w:numId w:val="4"/>
              </w:numPr>
              <w:tabs>
                <w:tab w:val="num" w:pos="884"/>
              </w:tabs>
              <w:jc w:val="both"/>
              <w:rPr>
                <w:rFonts w:ascii="Arial" w:hAnsi="Arial"/>
                <w:b/>
                <w:lang w:eastAsia="fr-FR"/>
              </w:rPr>
            </w:pPr>
            <w:r>
              <w:rPr>
                <w:rFonts w:ascii="Arial" w:hAnsi="Arial"/>
                <w:u w:val="single"/>
                <w:lang w:eastAsia="fr-FR"/>
              </w:rPr>
              <w:t>Relationnelles et</w:t>
            </w:r>
            <w:r w:rsidR="00195127" w:rsidRPr="00195127">
              <w:rPr>
                <w:rFonts w:ascii="Arial" w:hAnsi="Arial"/>
                <w:u w:val="single"/>
                <w:lang w:eastAsia="fr-FR"/>
              </w:rPr>
              <w:t>/ou managériales</w:t>
            </w:r>
          </w:p>
          <w:p w:rsidR="00967F8E" w:rsidRPr="00967F8E" w:rsidRDefault="00967F8E" w:rsidP="00967F8E">
            <w:pPr>
              <w:pStyle w:val="Paragraphedeliste"/>
              <w:numPr>
                <w:ilvl w:val="1"/>
                <w:numId w:val="4"/>
              </w:numPr>
              <w:jc w:val="both"/>
              <w:rPr>
                <w:rFonts w:ascii="Arial" w:hAnsi="Arial"/>
                <w:b/>
                <w:lang w:eastAsia="fr-FR"/>
              </w:rPr>
            </w:pPr>
            <w:r w:rsidRPr="00967F8E">
              <w:rPr>
                <w:rFonts w:ascii="Arial" w:hAnsi="Arial"/>
                <w:lang w:eastAsia="fr-FR"/>
              </w:rPr>
              <w:t>Savoir répondre aux dema</w:t>
            </w:r>
            <w:r>
              <w:rPr>
                <w:rFonts w:ascii="Arial" w:hAnsi="Arial"/>
                <w:lang w:eastAsia="fr-FR"/>
              </w:rPr>
              <w:t>ndes des agents des services</w:t>
            </w:r>
          </w:p>
          <w:p w:rsidR="00967F8E" w:rsidRPr="00967F8E" w:rsidRDefault="00967F8E" w:rsidP="00967F8E">
            <w:pPr>
              <w:pStyle w:val="Paragraphedeliste"/>
              <w:numPr>
                <w:ilvl w:val="1"/>
                <w:numId w:val="5"/>
              </w:numPr>
              <w:jc w:val="both"/>
              <w:rPr>
                <w:rFonts w:ascii="Arial" w:hAnsi="Arial"/>
                <w:lang w:eastAsia="fr-FR"/>
              </w:rPr>
            </w:pPr>
            <w:r w:rsidRPr="00967F8E">
              <w:rPr>
                <w:rFonts w:ascii="Arial" w:hAnsi="Arial"/>
                <w:lang w:eastAsia="fr-FR"/>
              </w:rPr>
              <w:t>Savoir organiser son travail en fonctio</w:t>
            </w:r>
            <w:r>
              <w:rPr>
                <w:rFonts w:ascii="Arial" w:hAnsi="Arial"/>
                <w:lang w:eastAsia="fr-FR"/>
              </w:rPr>
              <w:t>n des priorités et des urgences</w:t>
            </w:r>
          </w:p>
          <w:p w:rsidR="00967F8E" w:rsidRDefault="00967F8E" w:rsidP="00967F8E">
            <w:pPr>
              <w:pStyle w:val="Paragraphedeliste"/>
              <w:numPr>
                <w:ilvl w:val="1"/>
                <w:numId w:val="5"/>
              </w:numPr>
              <w:jc w:val="both"/>
              <w:rPr>
                <w:rFonts w:ascii="Arial" w:hAnsi="Arial"/>
                <w:lang w:eastAsia="fr-FR"/>
              </w:rPr>
            </w:pPr>
            <w:r w:rsidRPr="00967F8E">
              <w:rPr>
                <w:rFonts w:ascii="Arial" w:hAnsi="Arial"/>
                <w:lang w:eastAsia="fr-FR"/>
              </w:rPr>
              <w:t>Savoir travailler en équipe et s’adapter aux méthodes de travail partagées</w:t>
            </w:r>
          </w:p>
          <w:p w:rsidR="00195127" w:rsidRPr="00195127" w:rsidRDefault="00195127" w:rsidP="00BB5D4A">
            <w:pPr>
              <w:pStyle w:val="Paragraphedeliste"/>
              <w:numPr>
                <w:ilvl w:val="0"/>
                <w:numId w:val="5"/>
              </w:numPr>
              <w:jc w:val="both"/>
              <w:rPr>
                <w:rFonts w:ascii="Arial" w:hAnsi="Arial"/>
                <w:b/>
                <w:lang w:eastAsia="fr-FR"/>
              </w:rPr>
            </w:pPr>
            <w:r w:rsidRPr="00195127">
              <w:rPr>
                <w:rFonts w:ascii="Arial" w:hAnsi="Arial"/>
                <w:u w:val="single"/>
                <w:lang w:eastAsia="fr-FR"/>
              </w:rPr>
              <w:t>Organisationnelles</w:t>
            </w:r>
          </w:p>
          <w:p w:rsidR="00967F8E" w:rsidRDefault="00967F8E" w:rsidP="00D068C7">
            <w:pPr>
              <w:pStyle w:val="Paragraphedeliste"/>
              <w:numPr>
                <w:ilvl w:val="1"/>
                <w:numId w:val="6"/>
              </w:numPr>
              <w:jc w:val="both"/>
              <w:rPr>
                <w:rFonts w:ascii="Arial" w:hAnsi="Arial"/>
                <w:lang w:eastAsia="fr-FR"/>
              </w:rPr>
            </w:pPr>
            <w:r>
              <w:rPr>
                <w:rFonts w:ascii="Arial" w:hAnsi="Arial"/>
                <w:lang w:eastAsia="fr-FR"/>
              </w:rPr>
              <w:t>Savoir anticiper, prioriser et décider</w:t>
            </w:r>
          </w:p>
          <w:p w:rsidR="00967F8E" w:rsidRDefault="00967F8E" w:rsidP="00D068C7">
            <w:pPr>
              <w:pStyle w:val="Paragraphedeliste"/>
              <w:numPr>
                <w:ilvl w:val="1"/>
                <w:numId w:val="6"/>
              </w:numPr>
              <w:jc w:val="both"/>
              <w:rPr>
                <w:rFonts w:ascii="Arial" w:hAnsi="Arial"/>
                <w:lang w:eastAsia="fr-FR"/>
              </w:rPr>
            </w:pPr>
            <w:r>
              <w:rPr>
                <w:rFonts w:ascii="Arial" w:hAnsi="Arial"/>
                <w:lang w:eastAsia="fr-FR"/>
              </w:rPr>
              <w:t>Savoir respecter les échéances</w:t>
            </w:r>
          </w:p>
          <w:p w:rsidR="00967F8E" w:rsidRDefault="00967F8E" w:rsidP="00D068C7">
            <w:pPr>
              <w:pStyle w:val="Paragraphedeliste"/>
              <w:numPr>
                <w:ilvl w:val="1"/>
                <w:numId w:val="6"/>
              </w:numPr>
              <w:jc w:val="both"/>
              <w:rPr>
                <w:rFonts w:ascii="Arial" w:hAnsi="Arial"/>
                <w:lang w:eastAsia="fr-FR"/>
              </w:rPr>
            </w:pPr>
            <w:r>
              <w:rPr>
                <w:rFonts w:ascii="Arial" w:hAnsi="Arial"/>
                <w:lang w:eastAsia="fr-FR"/>
              </w:rPr>
              <w:t>Savoir recueillir une demande et la synthétiser</w:t>
            </w:r>
          </w:p>
          <w:p w:rsidR="00195127" w:rsidRPr="00195127" w:rsidRDefault="00BB5D4A" w:rsidP="00BB5D4A">
            <w:pPr>
              <w:pStyle w:val="Paragraphedeliste"/>
              <w:numPr>
                <w:ilvl w:val="0"/>
                <w:numId w:val="6"/>
              </w:numPr>
              <w:jc w:val="both"/>
              <w:rPr>
                <w:rFonts w:ascii="Arial" w:hAnsi="Arial"/>
                <w:lang w:eastAsia="fr-FR"/>
              </w:rPr>
            </w:pPr>
            <w:r>
              <w:rPr>
                <w:rFonts w:ascii="Arial" w:hAnsi="Arial"/>
                <w:u w:val="single"/>
                <w:lang w:eastAsia="fr-FR"/>
              </w:rPr>
              <w:t>T</w:t>
            </w:r>
            <w:r w:rsidR="00195127" w:rsidRPr="00195127">
              <w:rPr>
                <w:rFonts w:ascii="Arial" w:hAnsi="Arial"/>
                <w:u w:val="single"/>
                <w:lang w:eastAsia="fr-FR"/>
              </w:rPr>
              <w:t>echniques</w:t>
            </w:r>
          </w:p>
          <w:p w:rsidR="00967F8E" w:rsidRDefault="00967F8E" w:rsidP="00D068C7">
            <w:pPr>
              <w:pStyle w:val="Paragraphedeliste"/>
              <w:numPr>
                <w:ilvl w:val="1"/>
                <w:numId w:val="7"/>
              </w:numPr>
              <w:jc w:val="both"/>
              <w:rPr>
                <w:rFonts w:ascii="Arial" w:hAnsi="Arial"/>
                <w:lang w:eastAsia="fr-FR"/>
              </w:rPr>
            </w:pPr>
            <w:r>
              <w:rPr>
                <w:rFonts w:ascii="Arial" w:hAnsi="Arial"/>
                <w:lang w:eastAsia="fr-FR"/>
              </w:rPr>
              <w:t>Savoir utiliser les logiciels métiers</w:t>
            </w:r>
          </w:p>
          <w:p w:rsidR="00967F8E" w:rsidRDefault="00967F8E" w:rsidP="00D068C7">
            <w:pPr>
              <w:pStyle w:val="Paragraphedeliste"/>
              <w:numPr>
                <w:ilvl w:val="1"/>
                <w:numId w:val="7"/>
              </w:numPr>
              <w:jc w:val="both"/>
              <w:rPr>
                <w:rFonts w:ascii="Arial" w:hAnsi="Arial"/>
                <w:lang w:eastAsia="fr-FR"/>
              </w:rPr>
            </w:pPr>
            <w:r>
              <w:rPr>
                <w:rFonts w:ascii="Arial" w:hAnsi="Arial"/>
                <w:lang w:eastAsia="fr-FR"/>
              </w:rPr>
              <w:t>Connaître l’administration territoriale</w:t>
            </w:r>
          </w:p>
          <w:p w:rsidR="000D41E4" w:rsidRPr="00967F8E" w:rsidRDefault="00967F8E" w:rsidP="00967F8E">
            <w:pPr>
              <w:pStyle w:val="Paragraphedeliste"/>
              <w:numPr>
                <w:ilvl w:val="1"/>
                <w:numId w:val="7"/>
              </w:numPr>
              <w:jc w:val="both"/>
              <w:rPr>
                <w:rFonts w:ascii="Arial" w:hAnsi="Arial"/>
                <w:lang w:eastAsia="fr-FR"/>
              </w:rPr>
            </w:pPr>
            <w:r>
              <w:rPr>
                <w:rFonts w:ascii="Arial" w:hAnsi="Arial"/>
                <w:lang w:eastAsia="fr-FR"/>
              </w:rPr>
              <w:t>Connaître les procédures de transmission aux élus des affaires soumises au conseil départemental et à la commission permanente</w:t>
            </w:r>
          </w:p>
        </w:tc>
      </w:tr>
      <w:tr w:rsidR="000D41E4" w:rsidTr="00195127">
        <w:tc>
          <w:tcPr>
            <w:tcW w:w="2391" w:type="pct"/>
            <w:gridSpan w:val="2"/>
            <w:tcBorders>
              <w:left w:val="nil"/>
              <w:right w:val="nil"/>
            </w:tcBorders>
          </w:tcPr>
          <w:p w:rsidR="000D41E4" w:rsidRDefault="000D41E4" w:rsidP="002653CD">
            <w:pPr>
              <w:rPr>
                <w:rFonts w:ascii="Arial" w:hAnsi="Arial" w:cs="Arial"/>
              </w:rPr>
            </w:pPr>
          </w:p>
        </w:tc>
        <w:tc>
          <w:tcPr>
            <w:tcW w:w="2609" w:type="pct"/>
            <w:tcBorders>
              <w:left w:val="nil"/>
              <w:right w:val="nil"/>
            </w:tcBorders>
          </w:tcPr>
          <w:p w:rsidR="000D41E4" w:rsidRDefault="000D41E4" w:rsidP="002653CD">
            <w:pPr>
              <w:rPr>
                <w:rFonts w:ascii="Arial" w:hAnsi="Arial" w:cs="Arial"/>
              </w:rPr>
            </w:pPr>
          </w:p>
        </w:tc>
      </w:tr>
      <w:tr w:rsidR="00195127" w:rsidTr="00195127">
        <w:trPr>
          <w:trHeight w:val="463"/>
        </w:trPr>
        <w:tc>
          <w:tcPr>
            <w:tcW w:w="1919" w:type="pct"/>
            <w:vAlign w:val="center"/>
          </w:tcPr>
          <w:p w:rsidR="00195127" w:rsidRPr="00195127" w:rsidRDefault="00195127" w:rsidP="00195127">
            <w:pPr>
              <w:shd w:val="clear" w:color="auto" w:fill="FFFFFF"/>
              <w:rPr>
                <w:rFonts w:ascii="Arial" w:hAnsi="Arial" w:cs="Arial"/>
                <w:color w:val="2F5496" w:themeColor="accent5" w:themeShade="BF"/>
              </w:rPr>
            </w:pPr>
            <w:r w:rsidRPr="00195127">
              <w:rPr>
                <w:rFonts w:ascii="Arial" w:hAnsi="Arial" w:cs="Arial"/>
                <w:b/>
                <w:color w:val="2F5496" w:themeColor="accent5" w:themeShade="BF"/>
              </w:rPr>
              <w:t>Moyens mis à disposition</w:t>
            </w:r>
          </w:p>
        </w:tc>
        <w:tc>
          <w:tcPr>
            <w:tcW w:w="3081" w:type="pct"/>
            <w:gridSpan w:val="2"/>
          </w:tcPr>
          <w:p w:rsidR="00195127" w:rsidRDefault="00195127" w:rsidP="00195127">
            <w:pPr>
              <w:shd w:val="clear" w:color="auto" w:fill="FFFFFF"/>
              <w:rPr>
                <w:rFonts w:ascii="Arial" w:hAnsi="Arial" w:cs="Arial"/>
                <w:color w:val="000000"/>
              </w:rPr>
            </w:pPr>
            <w:r>
              <w:rPr>
                <w:rFonts w:ascii="Arial" w:hAnsi="Arial" w:cs="Arial"/>
                <w:color w:val="000000"/>
              </w:rPr>
              <w:t>Ordinateur fixe et ordinateur portable</w:t>
            </w:r>
          </w:p>
          <w:p w:rsidR="00D068C7" w:rsidRDefault="00D068C7" w:rsidP="00195127">
            <w:pPr>
              <w:shd w:val="clear" w:color="auto" w:fill="FFFFFF"/>
              <w:rPr>
                <w:rFonts w:ascii="Arial" w:hAnsi="Arial" w:cs="Arial"/>
                <w:color w:val="000000"/>
              </w:rPr>
            </w:pPr>
            <w:r>
              <w:rPr>
                <w:rFonts w:ascii="Arial" w:hAnsi="Arial" w:cs="Arial"/>
                <w:color w:val="000000"/>
              </w:rPr>
              <w:t>Logiciels métiers</w:t>
            </w:r>
            <w:r w:rsidR="00967F8E">
              <w:rPr>
                <w:rFonts w:ascii="Arial" w:hAnsi="Arial" w:cs="Arial"/>
                <w:color w:val="000000"/>
              </w:rPr>
              <w:t xml:space="preserve"> (</w:t>
            </w:r>
            <w:proofErr w:type="spellStart"/>
            <w:r w:rsidR="00967F8E">
              <w:rPr>
                <w:rFonts w:ascii="Arial" w:hAnsi="Arial" w:cs="Arial"/>
                <w:color w:val="000000"/>
              </w:rPr>
              <w:t>Webdélib</w:t>
            </w:r>
            <w:proofErr w:type="spellEnd"/>
            <w:r w:rsidR="00967F8E">
              <w:rPr>
                <w:rFonts w:ascii="Arial" w:hAnsi="Arial" w:cs="Arial"/>
                <w:color w:val="000000"/>
              </w:rPr>
              <w:t xml:space="preserve">, GED Alfresco, </w:t>
            </w:r>
            <w:proofErr w:type="spellStart"/>
            <w:r w:rsidR="00967F8E">
              <w:rPr>
                <w:rFonts w:ascii="Arial" w:hAnsi="Arial" w:cs="Arial"/>
                <w:color w:val="000000"/>
              </w:rPr>
              <w:t>iParapheur</w:t>
            </w:r>
            <w:proofErr w:type="spellEnd"/>
            <w:r w:rsidR="00967F8E">
              <w:rPr>
                <w:rFonts w:ascii="Arial" w:hAnsi="Arial" w:cs="Arial"/>
                <w:color w:val="000000"/>
              </w:rPr>
              <w:t>)</w:t>
            </w:r>
          </w:p>
          <w:p w:rsidR="00195127" w:rsidRDefault="00195127" w:rsidP="00195127">
            <w:pPr>
              <w:shd w:val="clear" w:color="auto" w:fill="FFFFFF"/>
              <w:rPr>
                <w:rFonts w:ascii="Arial" w:hAnsi="Arial" w:cs="Arial"/>
              </w:rPr>
            </w:pPr>
            <w:r>
              <w:rPr>
                <w:rFonts w:ascii="Arial" w:hAnsi="Arial" w:cs="Arial"/>
                <w:color w:val="000000"/>
              </w:rPr>
              <w:t>Formations</w:t>
            </w:r>
          </w:p>
        </w:tc>
      </w:tr>
      <w:tr w:rsidR="00324488" w:rsidTr="00195127">
        <w:trPr>
          <w:trHeight w:val="463"/>
        </w:trPr>
        <w:tc>
          <w:tcPr>
            <w:tcW w:w="1919" w:type="pct"/>
            <w:vAlign w:val="center"/>
          </w:tcPr>
          <w:p w:rsidR="00324488" w:rsidRPr="00195127" w:rsidRDefault="00324488" w:rsidP="00195127">
            <w:pPr>
              <w:shd w:val="clear" w:color="auto" w:fill="FFFFFF"/>
              <w:rPr>
                <w:rFonts w:ascii="Arial" w:hAnsi="Arial" w:cs="Arial"/>
                <w:b/>
                <w:color w:val="2F5496" w:themeColor="accent5" w:themeShade="BF"/>
              </w:rPr>
            </w:pPr>
            <w:r>
              <w:rPr>
                <w:rFonts w:ascii="Arial" w:hAnsi="Arial" w:cs="Arial"/>
                <w:b/>
                <w:color w:val="2F5496" w:themeColor="accent5" w:themeShade="BF"/>
              </w:rPr>
              <w:t>Conditions de travail</w:t>
            </w:r>
          </w:p>
        </w:tc>
        <w:tc>
          <w:tcPr>
            <w:tcW w:w="3081" w:type="pct"/>
            <w:gridSpan w:val="2"/>
          </w:tcPr>
          <w:p w:rsidR="00324488" w:rsidRPr="00324488" w:rsidRDefault="00324488" w:rsidP="00324488">
            <w:pPr>
              <w:shd w:val="clear" w:color="auto" w:fill="FFFFFF"/>
              <w:jc w:val="both"/>
              <w:rPr>
                <w:rFonts w:ascii="Arial" w:hAnsi="Arial" w:cs="Arial"/>
                <w:color w:val="000000"/>
              </w:rPr>
            </w:pPr>
            <w:r w:rsidRPr="00324488">
              <w:rPr>
                <w:rFonts w:ascii="Arial" w:hAnsi="Arial" w:cs="Arial"/>
                <w:color w:val="000000"/>
              </w:rPr>
              <w:t>Prise en charge partielle du passe Navig</w:t>
            </w:r>
            <w:r>
              <w:rPr>
                <w:rFonts w:ascii="Arial" w:hAnsi="Arial" w:cs="Arial"/>
                <w:color w:val="000000"/>
              </w:rPr>
              <w:t>o</w:t>
            </w:r>
          </w:p>
          <w:p w:rsidR="00324488" w:rsidRPr="00324488" w:rsidRDefault="00324488" w:rsidP="00324488">
            <w:pPr>
              <w:shd w:val="clear" w:color="auto" w:fill="FFFFFF"/>
              <w:jc w:val="both"/>
              <w:rPr>
                <w:rFonts w:ascii="Arial" w:hAnsi="Arial" w:cs="Arial"/>
                <w:color w:val="000000"/>
              </w:rPr>
            </w:pPr>
            <w:r w:rsidRPr="00324488">
              <w:rPr>
                <w:rFonts w:ascii="Arial" w:hAnsi="Arial" w:cs="Arial"/>
                <w:color w:val="000000"/>
              </w:rPr>
              <w:t>Possibilité de prise en charge d’une partie de la protection sociale co</w:t>
            </w:r>
            <w:r>
              <w:rPr>
                <w:rFonts w:ascii="Arial" w:hAnsi="Arial" w:cs="Arial"/>
                <w:color w:val="000000"/>
              </w:rPr>
              <w:t>mplémentaire par le Département</w:t>
            </w:r>
          </w:p>
          <w:p w:rsidR="00324488" w:rsidRPr="00324488" w:rsidRDefault="00324488" w:rsidP="00324488">
            <w:pPr>
              <w:shd w:val="clear" w:color="auto" w:fill="FFFFFF"/>
              <w:jc w:val="both"/>
              <w:rPr>
                <w:rFonts w:ascii="Arial" w:hAnsi="Arial" w:cs="Arial"/>
                <w:color w:val="000000"/>
              </w:rPr>
            </w:pPr>
            <w:r w:rsidRPr="00324488">
              <w:rPr>
                <w:rFonts w:ascii="Arial" w:hAnsi="Arial" w:cs="Arial"/>
                <w:color w:val="000000"/>
              </w:rPr>
              <w:t>Accès à une offre collective culturelle et de loisirs vi</w:t>
            </w:r>
            <w:r>
              <w:rPr>
                <w:rFonts w:ascii="Arial" w:hAnsi="Arial" w:cs="Arial"/>
                <w:color w:val="000000"/>
              </w:rPr>
              <w:t>a un comité d’entreprise (CDOS)</w:t>
            </w:r>
          </w:p>
          <w:p w:rsidR="00324488" w:rsidRPr="00324488" w:rsidRDefault="00324488" w:rsidP="00324488">
            <w:pPr>
              <w:shd w:val="clear" w:color="auto" w:fill="FFFFFF"/>
              <w:jc w:val="both"/>
              <w:rPr>
                <w:rFonts w:ascii="Arial" w:hAnsi="Arial" w:cs="Arial"/>
                <w:color w:val="000000"/>
              </w:rPr>
            </w:pPr>
            <w:r w:rsidRPr="00324488">
              <w:rPr>
                <w:rFonts w:ascii="Arial" w:hAnsi="Arial" w:cs="Arial"/>
                <w:color w:val="000000"/>
              </w:rPr>
              <w:t>Possibilité de télétravail</w:t>
            </w:r>
            <w:r w:rsidR="00E0247A">
              <w:rPr>
                <w:rFonts w:ascii="Arial" w:hAnsi="Arial" w:cs="Arial"/>
                <w:color w:val="000000"/>
              </w:rPr>
              <w:t>ler</w:t>
            </w:r>
          </w:p>
          <w:p w:rsidR="00324488" w:rsidRDefault="00324488" w:rsidP="00324488">
            <w:pPr>
              <w:shd w:val="clear" w:color="auto" w:fill="FFFFFF"/>
              <w:jc w:val="both"/>
              <w:rPr>
                <w:rFonts w:ascii="Arial" w:hAnsi="Arial" w:cs="Arial"/>
                <w:color w:val="000000"/>
              </w:rPr>
            </w:pPr>
            <w:r w:rsidRPr="00324488">
              <w:rPr>
                <w:rFonts w:ascii="Arial" w:hAnsi="Arial" w:cs="Arial"/>
                <w:color w:val="000000"/>
              </w:rPr>
              <w:t>Restaurant administratif avec participation employeur</w:t>
            </w:r>
          </w:p>
          <w:p w:rsidR="00E0247A" w:rsidRDefault="00E0247A" w:rsidP="00324488">
            <w:pPr>
              <w:shd w:val="clear" w:color="auto" w:fill="FFFFFF"/>
              <w:jc w:val="both"/>
              <w:rPr>
                <w:rFonts w:ascii="Arial" w:hAnsi="Arial" w:cs="Arial"/>
                <w:color w:val="000000"/>
              </w:rPr>
            </w:pPr>
            <w:r>
              <w:rPr>
                <w:rFonts w:ascii="Arial" w:hAnsi="Arial" w:cs="Arial"/>
                <w:color w:val="000000"/>
              </w:rPr>
              <w:t>Accès aux activités sportives proposées par l’association sportive des agents du Département (APSAD)</w:t>
            </w:r>
          </w:p>
        </w:tc>
      </w:tr>
      <w:tr w:rsidR="00195127" w:rsidTr="00195127">
        <w:trPr>
          <w:trHeight w:val="117"/>
        </w:trPr>
        <w:tc>
          <w:tcPr>
            <w:tcW w:w="1919" w:type="pct"/>
            <w:vAlign w:val="center"/>
          </w:tcPr>
          <w:p w:rsidR="00195127" w:rsidRPr="00195127" w:rsidRDefault="00195127" w:rsidP="00195127">
            <w:pPr>
              <w:shd w:val="clear" w:color="auto" w:fill="FFFFFF"/>
              <w:rPr>
                <w:rFonts w:ascii="Arial" w:hAnsi="Arial" w:cs="Arial"/>
                <w:b/>
                <w:color w:val="2F5496" w:themeColor="accent5" w:themeShade="BF"/>
              </w:rPr>
            </w:pPr>
            <w:r w:rsidRPr="00195127">
              <w:rPr>
                <w:rFonts w:ascii="Arial" w:hAnsi="Arial" w:cs="Arial"/>
                <w:b/>
                <w:color w:val="2F5496" w:themeColor="accent5" w:themeShade="BF"/>
              </w:rPr>
              <w:t>Niveau d’études</w:t>
            </w:r>
          </w:p>
        </w:tc>
        <w:tc>
          <w:tcPr>
            <w:tcW w:w="3081" w:type="pct"/>
            <w:gridSpan w:val="2"/>
          </w:tcPr>
          <w:p w:rsidR="00195127" w:rsidRDefault="003A4B83" w:rsidP="00E0247A">
            <w:pPr>
              <w:rPr>
                <w:rFonts w:ascii="Arial" w:hAnsi="Arial" w:cs="Arial"/>
              </w:rPr>
            </w:pPr>
            <w:r>
              <w:rPr>
                <w:rFonts w:ascii="Arial" w:hAnsi="Arial" w:cs="Arial"/>
                <w:color w:val="000000"/>
              </w:rPr>
              <w:t>-</w:t>
            </w:r>
          </w:p>
        </w:tc>
      </w:tr>
      <w:tr w:rsidR="00195127" w:rsidTr="00E0247A">
        <w:trPr>
          <w:trHeight w:val="241"/>
        </w:trPr>
        <w:tc>
          <w:tcPr>
            <w:tcW w:w="1919" w:type="pct"/>
            <w:vAlign w:val="center"/>
          </w:tcPr>
          <w:p w:rsidR="00195127" w:rsidRPr="00195127" w:rsidRDefault="00195127" w:rsidP="00195127">
            <w:pPr>
              <w:rPr>
                <w:rFonts w:ascii="Arial" w:hAnsi="Arial" w:cs="Arial"/>
                <w:color w:val="2F5496" w:themeColor="accent5" w:themeShade="BF"/>
              </w:rPr>
            </w:pPr>
            <w:r w:rsidRPr="00195127">
              <w:rPr>
                <w:rFonts w:ascii="Arial" w:hAnsi="Arial" w:cs="Arial"/>
                <w:b/>
                <w:color w:val="2F5496" w:themeColor="accent5" w:themeShade="BF"/>
              </w:rPr>
              <w:t>Diplômes requis</w:t>
            </w:r>
          </w:p>
        </w:tc>
        <w:tc>
          <w:tcPr>
            <w:tcW w:w="3081" w:type="pct"/>
            <w:gridSpan w:val="2"/>
            <w:vAlign w:val="center"/>
          </w:tcPr>
          <w:p w:rsidR="00195127" w:rsidRPr="00195127" w:rsidRDefault="003A4B83" w:rsidP="00D068C7">
            <w:pPr>
              <w:shd w:val="clear" w:color="auto" w:fill="FFFFFF"/>
              <w:rPr>
                <w:rFonts w:ascii="Arial" w:hAnsi="Arial" w:cs="Arial"/>
                <w:b/>
                <w:color w:val="2F5496" w:themeColor="accent5" w:themeShade="BF"/>
              </w:rPr>
            </w:pPr>
            <w:r>
              <w:rPr>
                <w:rFonts w:ascii="Arial" w:hAnsi="Arial" w:cs="Arial"/>
                <w:color w:val="000000"/>
              </w:rPr>
              <w:t>-</w:t>
            </w:r>
          </w:p>
        </w:tc>
      </w:tr>
      <w:tr w:rsidR="00195127" w:rsidTr="00195127">
        <w:trPr>
          <w:trHeight w:val="419"/>
        </w:trPr>
        <w:tc>
          <w:tcPr>
            <w:tcW w:w="1919" w:type="pct"/>
            <w:vAlign w:val="center"/>
          </w:tcPr>
          <w:p w:rsidR="00195127" w:rsidRPr="00195127" w:rsidRDefault="00195127" w:rsidP="00195127">
            <w:pPr>
              <w:rPr>
                <w:rFonts w:ascii="Arial" w:hAnsi="Arial" w:cs="Arial"/>
                <w:color w:val="2F5496" w:themeColor="accent5" w:themeShade="BF"/>
              </w:rPr>
            </w:pPr>
            <w:r w:rsidRPr="00195127">
              <w:rPr>
                <w:rFonts w:ascii="Arial" w:hAnsi="Arial" w:cs="Arial"/>
                <w:b/>
                <w:color w:val="2F5496" w:themeColor="accent5" w:themeShade="BF"/>
              </w:rPr>
              <w:t>Expérience(s) professionnelle(s) sur un poste similaire</w:t>
            </w:r>
          </w:p>
        </w:tc>
        <w:tc>
          <w:tcPr>
            <w:tcW w:w="3081" w:type="pct"/>
            <w:gridSpan w:val="2"/>
          </w:tcPr>
          <w:p w:rsidR="00195127" w:rsidRPr="00253636" w:rsidRDefault="00195127" w:rsidP="00195127">
            <w:pPr>
              <w:shd w:val="clear" w:color="auto" w:fill="FFFFFF"/>
              <w:rPr>
                <w:rFonts w:ascii="Arial" w:hAnsi="Arial" w:cs="Arial"/>
                <w:color w:val="000000"/>
              </w:rPr>
            </w:pPr>
            <w:r w:rsidRPr="00253636">
              <w:rPr>
                <w:rFonts w:ascii="Arial" w:hAnsi="Arial" w:cs="Arial"/>
                <w:noProof/>
                <w:sz w:val="10"/>
                <w:szCs w:val="10"/>
                <w:lang w:eastAsia="fr-FR"/>
              </w:rPr>
              <mc:AlternateContent>
                <mc:Choice Requires="wps">
                  <w:drawing>
                    <wp:inline distT="0" distB="0" distL="0" distR="0" wp14:anchorId="7951C91B" wp14:editId="519CFC08">
                      <wp:extent cx="155575" cy="156210"/>
                      <wp:effectExtent l="9525" t="9525" r="6350" b="5715"/>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6210"/>
                              </a:xfrm>
                              <a:prstGeom prst="rect">
                                <a:avLst/>
                              </a:prstGeom>
                              <a:solidFill>
                                <a:srgbClr val="FFFFFF"/>
                              </a:solidFill>
                              <a:ln w="9525">
                                <a:solidFill>
                                  <a:srgbClr val="000000"/>
                                </a:solidFill>
                                <a:miter lim="800000"/>
                                <a:headEnd/>
                                <a:tailEnd/>
                              </a:ln>
                            </wps:spPr>
                            <wps:txbx>
                              <w:txbxContent>
                                <w:p w:rsidR="00195127" w:rsidRDefault="00195127" w:rsidP="00195127"/>
                              </w:txbxContent>
                            </wps:txbx>
                            <wps:bodyPr rot="0" vert="horz" wrap="square" lIns="36195" tIns="0" rIns="36195" bIns="0" anchor="t" anchorCtr="0" upright="1">
                              <a:noAutofit/>
                            </wps:bodyPr>
                          </wps:wsp>
                        </a:graphicData>
                      </a:graphic>
                    </wp:inline>
                  </w:drawing>
                </mc:Choice>
                <mc:Fallback>
                  <w:pict>
                    <v:shapetype w14:anchorId="7951C91B" id="_x0000_t202" coordsize="21600,21600" o:spt="202" path="m,l,21600r21600,l21600,xe">
                      <v:stroke joinstyle="miter"/>
                      <v:path gradientshapeok="t" o:connecttype="rect"/>
                    </v:shapetype>
                    <v:shape id="Zone de texte 4" o:spid="_x0000_s1026" type="#_x0000_t202" style="width:12.2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">
                      <v:textbox inset="2.85pt,0,2.85pt,0">
                        <w:txbxContent>
                          <w:p w:rsidR="00195127" w:rsidRDefault="00195127" w:rsidP="00195127"/>
                        </w:txbxContent>
                      </v:textbox>
                      <w10:anchorlock/>
                    </v:shape>
                  </w:pict>
                </mc:Fallback>
              </mc:AlternateContent>
            </w:r>
            <w:r>
              <w:rPr>
                <w:rFonts w:ascii="Arial" w:hAnsi="Arial" w:cs="Arial"/>
              </w:rPr>
              <w:t xml:space="preserve">  </w:t>
            </w:r>
            <w:r w:rsidRPr="00253636">
              <w:rPr>
                <w:rFonts w:ascii="Arial" w:hAnsi="Arial" w:cs="Arial"/>
              </w:rPr>
              <w:t xml:space="preserve">Souhaitée(s)  </w:t>
            </w:r>
            <w:r w:rsidRPr="00253636">
              <w:rPr>
                <w:rFonts w:ascii="Arial" w:hAnsi="Arial" w:cs="Arial"/>
                <w:noProof/>
                <w:lang w:eastAsia="fr-FR"/>
              </w:rPr>
              <mc:AlternateContent>
                <mc:Choice Requires="wps">
                  <w:drawing>
                    <wp:inline distT="0" distB="0" distL="0" distR="0" wp14:anchorId="0E7D960D" wp14:editId="02F22DB8">
                      <wp:extent cx="155575" cy="156210"/>
                      <wp:effectExtent l="9525" t="9525" r="6350" b="5715"/>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6210"/>
                              </a:xfrm>
                              <a:prstGeom prst="rect">
                                <a:avLst/>
                              </a:prstGeom>
                              <a:solidFill>
                                <a:srgbClr val="FFFFFF"/>
                              </a:solidFill>
                              <a:ln w="9525">
                                <a:solidFill>
                                  <a:srgbClr val="000000"/>
                                </a:solidFill>
                                <a:miter lim="800000"/>
                                <a:headEnd/>
                                <a:tailEnd/>
                              </a:ln>
                            </wps:spPr>
                            <wps:txbx>
                              <w:txbxContent>
                                <w:p w:rsidR="00195127" w:rsidRDefault="00195127" w:rsidP="00195127"/>
                              </w:txbxContent>
                            </wps:txbx>
                            <wps:bodyPr rot="0" vert="horz" wrap="square" lIns="36195" tIns="0" rIns="36195" bIns="0" anchor="t" anchorCtr="0" upright="1">
                              <a:noAutofit/>
                            </wps:bodyPr>
                          </wps:wsp>
                        </a:graphicData>
                      </a:graphic>
                    </wp:inline>
                  </w:drawing>
                </mc:Choice>
                <mc:Fallback>
                  <w:pict>
                    <v:shape w14:anchorId="0E7D960D" id="Zone de texte 3" o:spid="_x0000_s1027" type="#_x0000_t202" style="width:12.2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">
                      <v:textbox inset="2.85pt,0,2.85pt,0">
                        <w:txbxContent>
                          <w:p w:rsidR="00195127" w:rsidRDefault="00195127" w:rsidP="00195127"/>
                        </w:txbxContent>
                      </v:textbox>
                      <w10:anchorlock/>
                    </v:shape>
                  </w:pict>
                </mc:Fallback>
              </mc:AlternateContent>
            </w:r>
            <w:r w:rsidRPr="00253636">
              <w:rPr>
                <w:rFonts w:ascii="Arial" w:hAnsi="Arial" w:cs="Arial"/>
              </w:rPr>
              <w:t xml:space="preserve"> Requise(s)</w:t>
            </w:r>
          </w:p>
        </w:tc>
      </w:tr>
      <w:tr w:rsidR="000D41E4" w:rsidTr="00195127">
        <w:tc>
          <w:tcPr>
            <w:tcW w:w="5000" w:type="pct"/>
            <w:gridSpan w:val="3"/>
          </w:tcPr>
          <w:tbl>
            <w:tblPr>
              <w:tblW w:w="10238" w:type="dxa"/>
              <w:tblLook w:val="0000" w:firstRow="0" w:lastRow="0" w:firstColumn="0" w:lastColumn="0" w:noHBand="0" w:noVBand="0"/>
            </w:tblPr>
            <w:tblGrid>
              <w:gridCol w:w="5148"/>
              <w:gridCol w:w="5090"/>
            </w:tblGrid>
            <w:tr w:rsidR="000D41E4" w:rsidRPr="00253636" w:rsidTr="00E83666">
              <w:tc>
                <w:tcPr>
                  <w:tcW w:w="10238" w:type="dxa"/>
                  <w:gridSpan w:val="2"/>
                  <w:tcBorders>
                    <w:top w:val="single" w:sz="4" w:space="0" w:color="000000"/>
                    <w:left w:val="single" w:sz="4" w:space="0" w:color="000000"/>
                    <w:right w:val="single" w:sz="4" w:space="0" w:color="000000"/>
                  </w:tcBorders>
                  <w:shd w:val="clear" w:color="auto" w:fill="auto"/>
                </w:tcPr>
                <w:p w:rsidR="000D41E4" w:rsidRPr="00253636" w:rsidRDefault="000D41E4" w:rsidP="000D41E4">
                  <w:pPr>
                    <w:shd w:val="clear" w:color="auto" w:fill="FFFFFF"/>
                    <w:spacing w:before="120"/>
                    <w:rPr>
                      <w:rFonts w:ascii="Arial" w:hAnsi="Arial" w:cs="Arial"/>
                    </w:rPr>
                  </w:pPr>
                  <w:r w:rsidRPr="00195127">
                    <w:rPr>
                      <w:rFonts w:ascii="Arial" w:hAnsi="Arial" w:cs="Arial"/>
                      <w:b/>
                      <w:color w:val="2F5496" w:themeColor="accent5" w:themeShade="BF"/>
                    </w:rPr>
                    <w:t xml:space="preserve">Caractéristiques principales liées au poste </w:t>
                  </w:r>
                </w:p>
              </w:tc>
            </w:tr>
            <w:tr w:rsidR="000D41E4" w:rsidRPr="00253636" w:rsidTr="00E83666">
              <w:tc>
                <w:tcPr>
                  <w:tcW w:w="5148" w:type="dxa"/>
                  <w:tcBorders>
                    <w:left w:val="single" w:sz="4" w:space="0" w:color="000000"/>
                    <w:bottom w:val="single" w:sz="4" w:space="0" w:color="000000"/>
                  </w:tcBorders>
                  <w:shd w:val="clear" w:color="auto" w:fill="auto"/>
                </w:tcPr>
                <w:p w:rsidR="000D41E4" w:rsidRPr="00253636" w:rsidRDefault="000D41E4" w:rsidP="000D41E4">
                  <w:pPr>
                    <w:rPr>
                      <w:rFonts w:ascii="Arial" w:hAnsi="Arial" w:cs="Arial"/>
                    </w:rPr>
                  </w:pPr>
                  <w:r w:rsidRPr="00253636">
                    <w:rPr>
                      <w:rFonts w:ascii="Arial" w:hAnsi="Arial" w:cs="Arial"/>
                      <w:noProof/>
                      <w:lang w:eastAsia="fr-FR"/>
                    </w:rPr>
                    <w:lastRenderedPageBreak/>
                    <mc:AlternateContent>
                      <mc:Choice Requires="wps">
                        <w:drawing>
                          <wp:inline distT="0" distB="0" distL="0" distR="0">
                            <wp:extent cx="155575" cy="156210"/>
                            <wp:effectExtent l="9525" t="9525" r="6350" b="5715"/>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6210"/>
                                    </a:xfrm>
                                    <a:prstGeom prst="rect">
                                      <a:avLst/>
                                    </a:prstGeom>
                                    <a:solidFill>
                                      <a:srgbClr val="FFFFFF"/>
                                    </a:solidFill>
                                    <a:ln w="9525">
                                      <a:solidFill>
                                        <a:srgbClr val="000000"/>
                                      </a:solidFill>
                                      <a:miter lim="800000"/>
                                      <a:headEnd/>
                                      <a:tailEnd/>
                                    </a:ln>
                                  </wps:spPr>
                                  <wps:txbx>
                                    <w:txbxContent>
                                      <w:p w:rsidR="000D41E4" w:rsidRDefault="000D41E4" w:rsidP="000D41E4"/>
                                    </w:txbxContent>
                                  </wps:txbx>
                                  <wps:bodyPr rot="0" vert="horz" wrap="square" lIns="36195" tIns="0" rIns="36195" bIns="0" anchor="t" anchorCtr="0" upright="1">
                                    <a:noAutofit/>
                                  </wps:bodyPr>
                                </wps:wsp>
                              </a:graphicData>
                            </a:graphic>
                          </wp:inline>
                        </w:drawing>
                      </mc:Choice>
                      <mc:Fallback>
                        <w:pict>
                          <v:shape id="Zone de texte 11" o:spid="_x0000_s1028" type="#_x0000_t202" style="width:12.2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">
                            <v:textbox inset="2.85pt,0,2.85pt,0">
                              <w:txbxContent>
                                <w:p w:rsidR="000D41E4" w:rsidRDefault="000D41E4" w:rsidP="000D41E4"/>
                              </w:txbxContent>
                            </v:textbox>
                            <w10:anchorlock/>
                          </v:shape>
                        </w:pict>
                      </mc:Fallback>
                    </mc:AlternateContent>
                  </w:r>
                  <w:r w:rsidRPr="00253636">
                    <w:rPr>
                      <w:rFonts w:ascii="Arial" w:hAnsi="Arial" w:cs="Arial"/>
                    </w:rPr>
                    <w:t xml:space="preserve"> Horaires spécifiques</w:t>
                  </w:r>
                </w:p>
                <w:p w:rsidR="000D41E4" w:rsidRPr="00253636" w:rsidRDefault="000D41E4" w:rsidP="000D41E4">
                  <w:pPr>
                    <w:rPr>
                      <w:rFonts w:ascii="Arial" w:hAnsi="Arial" w:cs="Arial"/>
                    </w:rPr>
                  </w:pPr>
                  <w:r w:rsidRPr="00253636">
                    <w:rPr>
                      <w:rFonts w:ascii="Arial" w:hAnsi="Arial" w:cs="Arial"/>
                      <w:noProof/>
                      <w:lang w:eastAsia="fr-FR"/>
                    </w:rPr>
                    <mc:AlternateContent>
                      <mc:Choice Requires="wps">
                        <w:drawing>
                          <wp:inline distT="0" distB="0" distL="0" distR="0">
                            <wp:extent cx="155575" cy="156210"/>
                            <wp:effectExtent l="9525" t="9525" r="6350" b="5715"/>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6210"/>
                                    </a:xfrm>
                                    <a:prstGeom prst="rect">
                                      <a:avLst/>
                                    </a:prstGeom>
                                    <a:solidFill>
                                      <a:srgbClr val="FFFFFF"/>
                                    </a:solidFill>
                                    <a:ln w="9525">
                                      <a:solidFill>
                                        <a:srgbClr val="000000"/>
                                      </a:solidFill>
                                      <a:miter lim="800000"/>
                                      <a:headEnd/>
                                      <a:tailEnd/>
                                    </a:ln>
                                  </wps:spPr>
                                  <wps:txbx>
                                    <w:txbxContent>
                                      <w:p w:rsidR="000D41E4" w:rsidRDefault="000D41E4" w:rsidP="000D41E4"/>
                                    </w:txbxContent>
                                  </wps:txbx>
                                  <wps:bodyPr rot="0" vert="horz" wrap="square" lIns="36195" tIns="0" rIns="36195" bIns="0" anchor="t" anchorCtr="0" upright="1">
                                    <a:noAutofit/>
                                  </wps:bodyPr>
                                </wps:wsp>
                              </a:graphicData>
                            </a:graphic>
                          </wp:inline>
                        </w:drawing>
                      </mc:Choice>
                      <mc:Fallback>
                        <w:pict>
                          <v:shape id="Zone de texte 10" o:spid="_x0000_s1029" type="#_x0000_t202" style="width:12.2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">
                            <v:textbox inset="2.85pt,0,2.85pt,0">
                              <w:txbxContent>
                                <w:p w:rsidR="000D41E4" w:rsidRDefault="000D41E4" w:rsidP="000D41E4"/>
                              </w:txbxContent>
                            </v:textbox>
                            <w10:anchorlock/>
                          </v:shape>
                        </w:pict>
                      </mc:Fallback>
                    </mc:AlternateContent>
                  </w:r>
                  <w:r w:rsidRPr="00253636">
                    <w:rPr>
                      <w:rFonts w:ascii="Arial" w:hAnsi="Arial" w:cs="Arial"/>
                    </w:rPr>
                    <w:t xml:space="preserve"> Permis de conduire obligatoire</w:t>
                  </w:r>
                </w:p>
                <w:p w:rsidR="000D41E4" w:rsidRPr="00253636" w:rsidRDefault="000D41E4" w:rsidP="000D41E4">
                  <w:pPr>
                    <w:rPr>
                      <w:rFonts w:ascii="Arial" w:hAnsi="Arial" w:cs="Arial"/>
                    </w:rPr>
                  </w:pPr>
                  <w:r w:rsidRPr="00253636">
                    <w:rPr>
                      <w:rFonts w:ascii="Arial" w:hAnsi="Arial" w:cs="Arial"/>
                      <w:noProof/>
                      <w:lang w:eastAsia="fr-FR"/>
                    </w:rPr>
                    <mc:AlternateContent>
                      <mc:Choice Requires="wps">
                        <w:drawing>
                          <wp:inline distT="0" distB="0" distL="0" distR="0">
                            <wp:extent cx="155575" cy="156210"/>
                            <wp:effectExtent l="9525" t="9525" r="6350" b="5715"/>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6210"/>
                                    </a:xfrm>
                                    <a:prstGeom prst="rect">
                                      <a:avLst/>
                                    </a:prstGeom>
                                    <a:solidFill>
                                      <a:srgbClr val="FFFFFF"/>
                                    </a:solidFill>
                                    <a:ln w="9525">
                                      <a:solidFill>
                                        <a:srgbClr val="000000"/>
                                      </a:solidFill>
                                      <a:miter lim="800000"/>
                                      <a:headEnd/>
                                      <a:tailEnd/>
                                    </a:ln>
                                  </wps:spPr>
                                  <wps:txbx>
                                    <w:txbxContent>
                                      <w:p w:rsidR="000D41E4" w:rsidRDefault="000D41E4" w:rsidP="000D41E4"/>
                                    </w:txbxContent>
                                  </wps:txbx>
                                  <wps:bodyPr rot="0" vert="horz" wrap="square" lIns="36195" tIns="0" rIns="36195" bIns="0" anchor="t" anchorCtr="0" upright="1">
                                    <a:noAutofit/>
                                  </wps:bodyPr>
                                </wps:wsp>
                              </a:graphicData>
                            </a:graphic>
                          </wp:inline>
                        </w:drawing>
                      </mc:Choice>
                      <mc:Fallback>
                        <w:pict>
                          <v:shape id="Zone de texte 9" o:spid="_x0000_s1030" type="#_x0000_t202" style="width:12.2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">
                            <v:textbox inset="2.85pt,0,2.85pt,0">
                              <w:txbxContent>
                                <w:p w:rsidR="000D41E4" w:rsidRDefault="000D41E4" w:rsidP="000D41E4"/>
                              </w:txbxContent>
                            </v:textbox>
                            <w10:anchorlock/>
                          </v:shape>
                        </w:pict>
                      </mc:Fallback>
                    </mc:AlternateContent>
                  </w:r>
                  <w:r w:rsidRPr="00253636">
                    <w:rPr>
                      <w:rFonts w:ascii="Arial" w:hAnsi="Arial" w:cs="Arial"/>
                    </w:rPr>
                    <w:t xml:space="preserve"> Déplacements province et étranger</w:t>
                  </w:r>
                </w:p>
                <w:p w:rsidR="000D41E4" w:rsidRPr="00253636" w:rsidRDefault="000D41E4" w:rsidP="000D41E4">
                  <w:pPr>
                    <w:spacing w:after="120"/>
                    <w:rPr>
                      <w:rFonts w:ascii="Arial" w:hAnsi="Arial" w:cs="Arial"/>
                    </w:rPr>
                  </w:pPr>
                  <w:r w:rsidRPr="00253636">
                    <w:rPr>
                      <w:rFonts w:ascii="Arial" w:hAnsi="Arial" w:cs="Arial"/>
                      <w:noProof/>
                      <w:lang w:eastAsia="fr-FR"/>
                    </w:rPr>
                    <mc:AlternateContent>
                      <mc:Choice Requires="wps">
                        <w:drawing>
                          <wp:inline distT="0" distB="0" distL="0" distR="0">
                            <wp:extent cx="155575" cy="156210"/>
                            <wp:effectExtent l="9525" t="9525" r="6350" b="5715"/>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56210"/>
                                    </a:xfrm>
                                    <a:prstGeom prst="rect">
                                      <a:avLst/>
                                    </a:prstGeom>
                                    <a:solidFill>
                                      <a:srgbClr val="FFFFFF"/>
                                    </a:solidFill>
                                    <a:ln w="9525">
                                      <a:solidFill>
                                        <a:srgbClr val="000000"/>
                                      </a:solidFill>
                                      <a:miter lim="800000"/>
                                      <a:headEnd/>
                                      <a:tailEnd/>
                                    </a:ln>
                                  </wps:spPr>
                                  <wps:txbx>
                                    <w:txbxContent>
                                      <w:p w:rsidR="000D41E4" w:rsidRDefault="000D41E4" w:rsidP="000D41E4"/>
                                    </w:txbxContent>
                                  </wps:txbx>
                                  <wps:bodyPr rot="0" vert="horz" wrap="square" lIns="36195" tIns="0" rIns="36195" bIns="0" anchor="t" anchorCtr="0" upright="1">
                                    <a:noAutofit/>
                                  </wps:bodyPr>
                                </wps:wsp>
                              </a:graphicData>
                            </a:graphic>
                          </wp:inline>
                        </w:drawing>
                      </mc:Choice>
                      <mc:Fallback>
                        <w:pict>
                          <v:shape id="Zone de texte 8" o:spid="_x0000_s1031" type="#_x0000_t202" style="width:12.2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">
                            <v:textbox inset="2.85pt,0,2.85pt,0">
                              <w:txbxContent>
                                <w:p w:rsidR="000D41E4" w:rsidRDefault="000D41E4" w:rsidP="000D41E4"/>
                              </w:txbxContent>
                            </v:textbox>
                            <w10:anchorlock/>
                          </v:shape>
                        </w:pict>
                      </mc:Fallback>
                    </mc:AlternateContent>
                  </w:r>
                  <w:r w:rsidRPr="00253636">
                    <w:rPr>
                      <w:rFonts w:ascii="Arial" w:hAnsi="Arial" w:cs="Arial"/>
                    </w:rPr>
                    <w:t xml:space="preserve"> Astreintes</w:t>
                  </w:r>
                </w:p>
              </w:tc>
              <w:tc>
                <w:tcPr>
                  <w:tcW w:w="5090" w:type="dxa"/>
                  <w:tcBorders>
                    <w:bottom w:val="single" w:sz="4" w:space="0" w:color="000000"/>
                    <w:right w:val="single" w:sz="4" w:space="0" w:color="000000"/>
                  </w:tcBorders>
                  <w:shd w:val="clear" w:color="auto" w:fill="auto"/>
                </w:tcPr>
                <w:p w:rsidR="000D41E4" w:rsidRPr="00253636" w:rsidRDefault="000D41E4" w:rsidP="000D41E4">
                  <w:pPr>
                    <w:rPr>
                      <w:rFonts w:ascii="Arial" w:hAnsi="Arial" w:cs="Arial"/>
                    </w:rPr>
                  </w:pPr>
                  <w:r w:rsidRPr="00253636">
                    <w:rPr>
                      <w:rFonts w:ascii="Arial" w:hAnsi="Arial" w:cs="Arial"/>
                      <w:b/>
                      <w:noProof/>
                      <w:color w:val="000099"/>
                      <w:lang w:eastAsia="fr-FR"/>
                    </w:rPr>
                    <mc:AlternateContent>
                      <mc:Choice Requires="wps">
                        <w:drawing>
                          <wp:inline distT="0" distB="0" distL="0" distR="0">
                            <wp:extent cx="156210" cy="156210"/>
                            <wp:effectExtent l="9525" t="9525" r="5715" b="5715"/>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6210"/>
                                    </a:xfrm>
                                    <a:prstGeom prst="rect">
                                      <a:avLst/>
                                    </a:prstGeom>
                                    <a:solidFill>
                                      <a:srgbClr val="FFFFFF"/>
                                    </a:solidFill>
                                    <a:ln w="9525">
                                      <a:solidFill>
                                        <a:srgbClr val="000000"/>
                                      </a:solidFill>
                                      <a:miter lim="800000"/>
                                      <a:headEnd/>
                                      <a:tailEnd/>
                                    </a:ln>
                                  </wps:spPr>
                                  <wps:txbx>
                                    <w:txbxContent>
                                      <w:p w:rsidR="000D41E4" w:rsidRDefault="000D41E4" w:rsidP="000D41E4"/>
                                    </w:txbxContent>
                                  </wps:txbx>
                                  <wps:bodyPr rot="0" vert="horz" wrap="square" lIns="36195" tIns="0" rIns="36195" bIns="0" anchor="t" anchorCtr="0" upright="1">
                                    <a:noAutofit/>
                                  </wps:bodyPr>
                                </wps:wsp>
                              </a:graphicData>
                            </a:graphic>
                          </wp:inline>
                        </w:drawing>
                      </mc:Choice>
                      <mc:Fallback>
                        <w:pict>
                          <v:shape id="Zone de texte 7" o:spid="_x0000_s1032" type="#_x0000_t202" style="width:12.3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">
                            <v:textbox inset="2.85pt,0,2.85pt,0">
                              <w:txbxContent>
                                <w:p w:rsidR="000D41E4" w:rsidRDefault="000D41E4" w:rsidP="000D41E4"/>
                              </w:txbxContent>
                            </v:textbox>
                            <w10:anchorlock/>
                          </v:shape>
                        </w:pict>
                      </mc:Fallback>
                    </mc:AlternateContent>
                  </w:r>
                  <w:r w:rsidRPr="00253636">
                    <w:rPr>
                      <w:rFonts w:ascii="Arial" w:hAnsi="Arial" w:cs="Arial"/>
                    </w:rPr>
                    <w:t xml:space="preserve"> Logement de fonction</w:t>
                  </w:r>
                </w:p>
                <w:p w:rsidR="000D41E4" w:rsidRPr="00253636" w:rsidRDefault="000D41E4" w:rsidP="000D41E4">
                  <w:pPr>
                    <w:rPr>
                      <w:rFonts w:ascii="Arial" w:hAnsi="Arial" w:cs="Arial"/>
                    </w:rPr>
                  </w:pPr>
                  <w:r w:rsidRPr="00253636">
                    <w:rPr>
                      <w:rFonts w:ascii="Arial" w:hAnsi="Arial" w:cs="Arial"/>
                      <w:noProof/>
                      <w:lang w:eastAsia="fr-FR"/>
                    </w:rPr>
                    <mc:AlternateContent>
                      <mc:Choice Requires="wps">
                        <w:drawing>
                          <wp:inline distT="0" distB="0" distL="0" distR="0">
                            <wp:extent cx="156210" cy="156210"/>
                            <wp:effectExtent l="9525" t="9525" r="5715" b="5715"/>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6210"/>
                                    </a:xfrm>
                                    <a:prstGeom prst="rect">
                                      <a:avLst/>
                                    </a:prstGeom>
                                    <a:solidFill>
                                      <a:srgbClr val="FFFFFF"/>
                                    </a:solidFill>
                                    <a:ln w="9525">
                                      <a:solidFill>
                                        <a:srgbClr val="000000"/>
                                      </a:solidFill>
                                      <a:miter lim="800000"/>
                                      <a:headEnd/>
                                      <a:tailEnd/>
                                    </a:ln>
                                  </wps:spPr>
                                  <wps:txbx>
                                    <w:txbxContent>
                                      <w:p w:rsidR="000D41E4" w:rsidRDefault="000D41E4" w:rsidP="000D41E4"/>
                                    </w:txbxContent>
                                  </wps:txbx>
                                  <wps:bodyPr rot="0" vert="horz" wrap="square" lIns="36195" tIns="0" rIns="36195" bIns="0" anchor="t" anchorCtr="0" upright="1">
                                    <a:noAutofit/>
                                  </wps:bodyPr>
                                </wps:wsp>
                              </a:graphicData>
                            </a:graphic>
                          </wp:inline>
                        </w:drawing>
                      </mc:Choice>
                      <mc:Fallback>
                        <w:pict>
                          <v:shape id="Zone de texte 6" o:spid="_x0000_s1033" type="#_x0000_t202" style="width:12.3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">
                            <v:textbox inset="2.85pt,0,2.85pt,0">
                              <w:txbxContent>
                                <w:p w:rsidR="000D41E4" w:rsidRDefault="000D41E4" w:rsidP="000D41E4"/>
                              </w:txbxContent>
                            </v:textbox>
                            <w10:anchorlock/>
                          </v:shape>
                        </w:pict>
                      </mc:Fallback>
                    </mc:AlternateContent>
                  </w:r>
                  <w:r w:rsidRPr="00253636">
                    <w:rPr>
                      <w:rFonts w:ascii="Arial" w:hAnsi="Arial" w:cs="Arial"/>
                    </w:rPr>
                    <w:t xml:space="preserve"> Vaccins obligatoires</w:t>
                  </w:r>
                </w:p>
                <w:p w:rsidR="000D41E4" w:rsidRPr="00253636" w:rsidRDefault="000D41E4" w:rsidP="000D41E4">
                  <w:pPr>
                    <w:ind w:left="794" w:hanging="794"/>
                    <w:rPr>
                      <w:rFonts w:ascii="Arial" w:hAnsi="Arial" w:cs="Arial"/>
                    </w:rPr>
                  </w:pPr>
                  <w:r w:rsidRPr="00253636">
                    <w:rPr>
                      <w:rFonts w:ascii="Arial" w:hAnsi="Arial" w:cs="Arial"/>
                      <w:noProof/>
                      <w:lang w:eastAsia="fr-FR"/>
                    </w:rPr>
                    <mc:AlternateContent>
                      <mc:Choice Requires="wps">
                        <w:drawing>
                          <wp:inline distT="0" distB="0" distL="0" distR="0">
                            <wp:extent cx="156210" cy="156210"/>
                            <wp:effectExtent l="9525" t="9525" r="5715" b="5715"/>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6210"/>
                                    </a:xfrm>
                                    <a:prstGeom prst="rect">
                                      <a:avLst/>
                                    </a:prstGeom>
                                    <a:solidFill>
                                      <a:srgbClr val="FFFFFF"/>
                                    </a:solidFill>
                                    <a:ln w="9525">
                                      <a:solidFill>
                                        <a:srgbClr val="000000"/>
                                      </a:solidFill>
                                      <a:miter lim="800000"/>
                                      <a:headEnd/>
                                      <a:tailEnd/>
                                    </a:ln>
                                  </wps:spPr>
                                  <wps:txbx>
                                    <w:txbxContent>
                                      <w:p w:rsidR="000D41E4" w:rsidRDefault="000D41E4" w:rsidP="000D41E4"/>
                                    </w:txbxContent>
                                  </wps:txbx>
                                  <wps:bodyPr rot="0" vert="horz" wrap="square" lIns="36195" tIns="0" rIns="36195" bIns="0" anchor="t" anchorCtr="0" upright="1">
                                    <a:noAutofit/>
                                  </wps:bodyPr>
                                </wps:wsp>
                              </a:graphicData>
                            </a:graphic>
                          </wp:inline>
                        </w:drawing>
                      </mc:Choice>
                      <mc:Fallback>
                        <w:pict>
                          <v:shape id="Zone de texte 5" o:spid="_x0000_s1034" type="#_x0000_t202" style="width:12.3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">
                            <v:textbox inset="2.85pt,0,2.85pt,0">
                              <w:txbxContent>
                                <w:p w:rsidR="000D41E4" w:rsidRDefault="000D41E4" w:rsidP="000D41E4"/>
                              </w:txbxContent>
                            </v:textbox>
                            <w10:anchorlock/>
                          </v:shape>
                        </w:pict>
                      </mc:Fallback>
                    </mc:AlternateContent>
                  </w:r>
                  <w:r w:rsidRPr="00253636">
                    <w:rPr>
                      <w:rFonts w:ascii="Arial" w:hAnsi="Arial" w:cs="Arial"/>
                    </w:rPr>
                    <w:t xml:space="preserve"> Port d’une tenue de travail obligatoire</w:t>
                  </w:r>
                </w:p>
                <w:p w:rsidR="000D41E4" w:rsidRPr="00253636" w:rsidRDefault="000D41E4" w:rsidP="000D41E4">
                  <w:pPr>
                    <w:rPr>
                      <w:rFonts w:ascii="Arial" w:hAnsi="Arial" w:cs="Arial"/>
                    </w:rPr>
                  </w:pPr>
                  <w:r w:rsidRPr="00253636">
                    <w:rPr>
                      <w:rFonts w:ascii="Arial" w:hAnsi="Arial" w:cs="Arial"/>
                    </w:rPr>
                    <w:t xml:space="preserve">Autre caractéristique : </w:t>
                  </w:r>
                  <w:bookmarkStart w:id="0" w:name="_GoBack"/>
                  <w:bookmarkEnd w:id="0"/>
                </w:p>
              </w:tc>
            </w:tr>
          </w:tbl>
          <w:p w:rsidR="000D41E4" w:rsidRDefault="000D41E4" w:rsidP="002653CD">
            <w:pPr>
              <w:rPr>
                <w:rFonts w:ascii="Arial" w:hAnsi="Arial" w:cs="Arial"/>
              </w:rPr>
            </w:pPr>
          </w:p>
        </w:tc>
      </w:tr>
    </w:tbl>
    <w:p w:rsidR="002653CD" w:rsidRPr="002653CD" w:rsidRDefault="002653CD" w:rsidP="002653CD">
      <w:pPr>
        <w:rPr>
          <w:rFonts w:ascii="Arial" w:hAnsi="Arial" w:cs="Arial"/>
        </w:rPr>
      </w:pPr>
    </w:p>
    <w:sectPr w:rsidR="002653CD" w:rsidRPr="002653CD" w:rsidSect="000D41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A0991"/>
    <w:multiLevelType w:val="hybridMultilevel"/>
    <w:tmpl w:val="82E85F7E"/>
    <w:lvl w:ilvl="0" w:tplc="040C000B">
      <w:start w:val="1"/>
      <w:numFmt w:val="bullet"/>
      <w:lvlText w:val=""/>
      <w:lvlJc w:val="left"/>
      <w:pPr>
        <w:ind w:left="720" w:hanging="360"/>
      </w:pPr>
      <w:rPr>
        <w:rFonts w:ascii="Wingdings" w:hAnsi="Wingdings" w:hint="default"/>
      </w:rPr>
    </w:lvl>
    <w:lvl w:ilvl="1" w:tplc="186EA460">
      <w:start w:val="1"/>
      <w:numFmt w:val="bullet"/>
      <w:lvlText w:val="&gt;"/>
      <w:lvlJc w:val="left"/>
      <w:pPr>
        <w:ind w:left="1440" w:hanging="360"/>
      </w:pPr>
      <w:rPr>
        <w:rFonts w:ascii="Arial Narrow" w:hAnsi="Arial Narro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50350E"/>
    <w:multiLevelType w:val="hybridMultilevel"/>
    <w:tmpl w:val="181E9EEE"/>
    <w:lvl w:ilvl="0" w:tplc="720A584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D96683"/>
    <w:multiLevelType w:val="hybridMultilevel"/>
    <w:tmpl w:val="19227BC8"/>
    <w:lvl w:ilvl="0" w:tplc="040C000B">
      <w:start w:val="1"/>
      <w:numFmt w:val="bullet"/>
      <w:lvlText w:val=""/>
      <w:lvlJc w:val="left"/>
      <w:pPr>
        <w:ind w:left="1157" w:hanging="360"/>
      </w:pPr>
      <w:rPr>
        <w:rFonts w:ascii="Wingdings" w:hAnsi="Wingdings" w:hint="default"/>
      </w:rPr>
    </w:lvl>
    <w:lvl w:ilvl="1" w:tplc="040C0003">
      <w:start w:val="1"/>
      <w:numFmt w:val="bullet"/>
      <w:lvlText w:val="o"/>
      <w:lvlJc w:val="left"/>
      <w:pPr>
        <w:ind w:left="1877" w:hanging="360"/>
      </w:pPr>
      <w:rPr>
        <w:rFonts w:ascii="Courier New" w:hAnsi="Courier New" w:cs="Courier New" w:hint="default"/>
      </w:rPr>
    </w:lvl>
    <w:lvl w:ilvl="2" w:tplc="040C0005" w:tentative="1">
      <w:start w:val="1"/>
      <w:numFmt w:val="bullet"/>
      <w:lvlText w:val=""/>
      <w:lvlJc w:val="left"/>
      <w:pPr>
        <w:ind w:left="2597" w:hanging="360"/>
      </w:pPr>
      <w:rPr>
        <w:rFonts w:ascii="Wingdings" w:hAnsi="Wingdings" w:hint="default"/>
      </w:rPr>
    </w:lvl>
    <w:lvl w:ilvl="3" w:tplc="040C0001" w:tentative="1">
      <w:start w:val="1"/>
      <w:numFmt w:val="bullet"/>
      <w:lvlText w:val=""/>
      <w:lvlJc w:val="left"/>
      <w:pPr>
        <w:ind w:left="3317" w:hanging="360"/>
      </w:pPr>
      <w:rPr>
        <w:rFonts w:ascii="Symbol" w:hAnsi="Symbol" w:hint="default"/>
      </w:rPr>
    </w:lvl>
    <w:lvl w:ilvl="4" w:tplc="040C0003" w:tentative="1">
      <w:start w:val="1"/>
      <w:numFmt w:val="bullet"/>
      <w:lvlText w:val="o"/>
      <w:lvlJc w:val="left"/>
      <w:pPr>
        <w:ind w:left="4037" w:hanging="360"/>
      </w:pPr>
      <w:rPr>
        <w:rFonts w:ascii="Courier New" w:hAnsi="Courier New" w:cs="Courier New" w:hint="default"/>
      </w:rPr>
    </w:lvl>
    <w:lvl w:ilvl="5" w:tplc="040C0005" w:tentative="1">
      <w:start w:val="1"/>
      <w:numFmt w:val="bullet"/>
      <w:lvlText w:val=""/>
      <w:lvlJc w:val="left"/>
      <w:pPr>
        <w:ind w:left="4757" w:hanging="360"/>
      </w:pPr>
      <w:rPr>
        <w:rFonts w:ascii="Wingdings" w:hAnsi="Wingdings" w:hint="default"/>
      </w:rPr>
    </w:lvl>
    <w:lvl w:ilvl="6" w:tplc="040C0001" w:tentative="1">
      <w:start w:val="1"/>
      <w:numFmt w:val="bullet"/>
      <w:lvlText w:val=""/>
      <w:lvlJc w:val="left"/>
      <w:pPr>
        <w:ind w:left="5477" w:hanging="360"/>
      </w:pPr>
      <w:rPr>
        <w:rFonts w:ascii="Symbol" w:hAnsi="Symbol" w:hint="default"/>
      </w:rPr>
    </w:lvl>
    <w:lvl w:ilvl="7" w:tplc="040C0003" w:tentative="1">
      <w:start w:val="1"/>
      <w:numFmt w:val="bullet"/>
      <w:lvlText w:val="o"/>
      <w:lvlJc w:val="left"/>
      <w:pPr>
        <w:ind w:left="6197" w:hanging="360"/>
      </w:pPr>
      <w:rPr>
        <w:rFonts w:ascii="Courier New" w:hAnsi="Courier New" w:cs="Courier New" w:hint="default"/>
      </w:rPr>
    </w:lvl>
    <w:lvl w:ilvl="8" w:tplc="040C0005" w:tentative="1">
      <w:start w:val="1"/>
      <w:numFmt w:val="bullet"/>
      <w:lvlText w:val=""/>
      <w:lvlJc w:val="left"/>
      <w:pPr>
        <w:ind w:left="6917" w:hanging="360"/>
      </w:pPr>
      <w:rPr>
        <w:rFonts w:ascii="Wingdings" w:hAnsi="Wingdings" w:hint="default"/>
      </w:rPr>
    </w:lvl>
  </w:abstractNum>
  <w:abstractNum w:abstractNumId="3" w15:restartNumberingAfterBreak="0">
    <w:nsid w:val="3DEC4BDB"/>
    <w:multiLevelType w:val="hybridMultilevel"/>
    <w:tmpl w:val="948AF600"/>
    <w:lvl w:ilvl="0" w:tplc="186EA460">
      <w:start w:val="1"/>
      <w:numFmt w:val="bullet"/>
      <w:lvlText w:val="&gt;"/>
      <w:lvlJc w:val="left"/>
      <w:pPr>
        <w:ind w:left="1157" w:hanging="360"/>
      </w:pPr>
      <w:rPr>
        <w:rFonts w:ascii="Arial Narrow" w:hAnsi="Arial Narrow" w:hint="default"/>
      </w:rPr>
    </w:lvl>
    <w:lvl w:ilvl="1" w:tplc="040C0003">
      <w:start w:val="1"/>
      <w:numFmt w:val="bullet"/>
      <w:lvlText w:val="o"/>
      <w:lvlJc w:val="left"/>
      <w:pPr>
        <w:ind w:left="1877" w:hanging="360"/>
      </w:pPr>
      <w:rPr>
        <w:rFonts w:ascii="Courier New" w:hAnsi="Courier New" w:cs="Courier New" w:hint="default"/>
      </w:rPr>
    </w:lvl>
    <w:lvl w:ilvl="2" w:tplc="040C0005" w:tentative="1">
      <w:start w:val="1"/>
      <w:numFmt w:val="bullet"/>
      <w:lvlText w:val=""/>
      <w:lvlJc w:val="left"/>
      <w:pPr>
        <w:ind w:left="2597" w:hanging="360"/>
      </w:pPr>
      <w:rPr>
        <w:rFonts w:ascii="Wingdings" w:hAnsi="Wingdings" w:hint="default"/>
      </w:rPr>
    </w:lvl>
    <w:lvl w:ilvl="3" w:tplc="040C0001" w:tentative="1">
      <w:start w:val="1"/>
      <w:numFmt w:val="bullet"/>
      <w:lvlText w:val=""/>
      <w:lvlJc w:val="left"/>
      <w:pPr>
        <w:ind w:left="3317" w:hanging="360"/>
      </w:pPr>
      <w:rPr>
        <w:rFonts w:ascii="Symbol" w:hAnsi="Symbol" w:hint="default"/>
      </w:rPr>
    </w:lvl>
    <w:lvl w:ilvl="4" w:tplc="040C0003" w:tentative="1">
      <w:start w:val="1"/>
      <w:numFmt w:val="bullet"/>
      <w:lvlText w:val="o"/>
      <w:lvlJc w:val="left"/>
      <w:pPr>
        <w:ind w:left="4037" w:hanging="360"/>
      </w:pPr>
      <w:rPr>
        <w:rFonts w:ascii="Courier New" w:hAnsi="Courier New" w:cs="Courier New" w:hint="default"/>
      </w:rPr>
    </w:lvl>
    <w:lvl w:ilvl="5" w:tplc="040C0005" w:tentative="1">
      <w:start w:val="1"/>
      <w:numFmt w:val="bullet"/>
      <w:lvlText w:val=""/>
      <w:lvlJc w:val="left"/>
      <w:pPr>
        <w:ind w:left="4757" w:hanging="360"/>
      </w:pPr>
      <w:rPr>
        <w:rFonts w:ascii="Wingdings" w:hAnsi="Wingdings" w:hint="default"/>
      </w:rPr>
    </w:lvl>
    <w:lvl w:ilvl="6" w:tplc="040C0001" w:tentative="1">
      <w:start w:val="1"/>
      <w:numFmt w:val="bullet"/>
      <w:lvlText w:val=""/>
      <w:lvlJc w:val="left"/>
      <w:pPr>
        <w:ind w:left="5477" w:hanging="360"/>
      </w:pPr>
      <w:rPr>
        <w:rFonts w:ascii="Symbol" w:hAnsi="Symbol" w:hint="default"/>
      </w:rPr>
    </w:lvl>
    <w:lvl w:ilvl="7" w:tplc="040C0003" w:tentative="1">
      <w:start w:val="1"/>
      <w:numFmt w:val="bullet"/>
      <w:lvlText w:val="o"/>
      <w:lvlJc w:val="left"/>
      <w:pPr>
        <w:ind w:left="6197" w:hanging="360"/>
      </w:pPr>
      <w:rPr>
        <w:rFonts w:ascii="Courier New" w:hAnsi="Courier New" w:cs="Courier New" w:hint="default"/>
      </w:rPr>
    </w:lvl>
    <w:lvl w:ilvl="8" w:tplc="040C0005" w:tentative="1">
      <w:start w:val="1"/>
      <w:numFmt w:val="bullet"/>
      <w:lvlText w:val=""/>
      <w:lvlJc w:val="left"/>
      <w:pPr>
        <w:ind w:left="6917" w:hanging="360"/>
      </w:pPr>
      <w:rPr>
        <w:rFonts w:ascii="Wingdings" w:hAnsi="Wingdings" w:hint="default"/>
      </w:rPr>
    </w:lvl>
  </w:abstractNum>
  <w:abstractNum w:abstractNumId="4" w15:restartNumberingAfterBreak="0">
    <w:nsid w:val="425A3FFB"/>
    <w:multiLevelType w:val="hybridMultilevel"/>
    <w:tmpl w:val="7EC0038A"/>
    <w:lvl w:ilvl="0" w:tplc="040C000B">
      <w:start w:val="1"/>
      <w:numFmt w:val="bullet"/>
      <w:lvlText w:val=""/>
      <w:lvlJc w:val="left"/>
      <w:pPr>
        <w:ind w:left="720" w:hanging="360"/>
      </w:pPr>
      <w:rPr>
        <w:rFonts w:ascii="Wingdings" w:hAnsi="Wingdings" w:hint="default"/>
      </w:rPr>
    </w:lvl>
    <w:lvl w:ilvl="1" w:tplc="186EA460">
      <w:start w:val="1"/>
      <w:numFmt w:val="bullet"/>
      <w:lvlText w:val="&gt;"/>
      <w:lvlJc w:val="left"/>
      <w:pPr>
        <w:ind w:left="1440" w:hanging="360"/>
      </w:pPr>
      <w:rPr>
        <w:rFonts w:ascii="Arial Narrow" w:hAnsi="Arial Narro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8E200A"/>
    <w:multiLevelType w:val="hybridMultilevel"/>
    <w:tmpl w:val="A51A85BE"/>
    <w:lvl w:ilvl="0" w:tplc="6D083C2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3C75E6"/>
    <w:multiLevelType w:val="hybridMultilevel"/>
    <w:tmpl w:val="56E85786"/>
    <w:lvl w:ilvl="0" w:tplc="9D0C77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506145"/>
    <w:multiLevelType w:val="hybridMultilevel"/>
    <w:tmpl w:val="9DAAF9D2"/>
    <w:lvl w:ilvl="0" w:tplc="040C000B">
      <w:start w:val="1"/>
      <w:numFmt w:val="bullet"/>
      <w:lvlText w:val=""/>
      <w:lvlJc w:val="left"/>
      <w:pPr>
        <w:ind w:left="720" w:hanging="360"/>
      </w:pPr>
      <w:rPr>
        <w:rFonts w:ascii="Wingdings" w:hAnsi="Wingdings" w:hint="default"/>
      </w:rPr>
    </w:lvl>
    <w:lvl w:ilvl="1" w:tplc="186EA460">
      <w:start w:val="1"/>
      <w:numFmt w:val="bullet"/>
      <w:lvlText w:val="&gt;"/>
      <w:lvlJc w:val="left"/>
      <w:pPr>
        <w:ind w:left="1440" w:hanging="360"/>
      </w:pPr>
      <w:rPr>
        <w:rFonts w:ascii="Arial Narrow" w:hAnsi="Arial Narro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523032"/>
    <w:multiLevelType w:val="hybridMultilevel"/>
    <w:tmpl w:val="364ED1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F637AFF"/>
    <w:multiLevelType w:val="hybridMultilevel"/>
    <w:tmpl w:val="9B0A3C18"/>
    <w:lvl w:ilvl="0" w:tplc="040C000B">
      <w:start w:val="1"/>
      <w:numFmt w:val="bullet"/>
      <w:lvlText w:val=""/>
      <w:lvlJc w:val="left"/>
      <w:pPr>
        <w:ind w:left="720" w:hanging="360"/>
      </w:pPr>
      <w:rPr>
        <w:rFonts w:ascii="Wingdings" w:hAnsi="Wingdings" w:hint="default"/>
      </w:rPr>
    </w:lvl>
    <w:lvl w:ilvl="1" w:tplc="186EA460">
      <w:start w:val="1"/>
      <w:numFmt w:val="bullet"/>
      <w:lvlText w:val="&gt;"/>
      <w:lvlJc w:val="left"/>
      <w:pPr>
        <w:ind w:left="1440" w:hanging="360"/>
      </w:pPr>
      <w:rPr>
        <w:rFonts w:ascii="Arial Narrow" w:hAnsi="Arial Narro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BF25790"/>
    <w:multiLevelType w:val="hybridMultilevel"/>
    <w:tmpl w:val="DF2664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7"/>
  </w:num>
  <w:num w:numId="5">
    <w:abstractNumId w:val="0"/>
  </w:num>
  <w:num w:numId="6">
    <w:abstractNumId w:val="4"/>
  </w:num>
  <w:num w:numId="7">
    <w:abstractNumId w:val="9"/>
  </w:num>
  <w:num w:numId="8">
    <w:abstractNumId w:val="10"/>
  </w:num>
  <w:num w:numId="9">
    <w:abstractNumId w:val="1"/>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8BA"/>
    <w:rsid w:val="000734B3"/>
    <w:rsid w:val="000D41E4"/>
    <w:rsid w:val="001057D4"/>
    <w:rsid w:val="00195127"/>
    <w:rsid w:val="002479E5"/>
    <w:rsid w:val="002653CD"/>
    <w:rsid w:val="002C7846"/>
    <w:rsid w:val="00324488"/>
    <w:rsid w:val="003A4B83"/>
    <w:rsid w:val="003E721F"/>
    <w:rsid w:val="00400F0F"/>
    <w:rsid w:val="004D2250"/>
    <w:rsid w:val="005D604A"/>
    <w:rsid w:val="00627EAC"/>
    <w:rsid w:val="006A1225"/>
    <w:rsid w:val="00764CD9"/>
    <w:rsid w:val="007E2B22"/>
    <w:rsid w:val="009241C7"/>
    <w:rsid w:val="00930747"/>
    <w:rsid w:val="00935E2A"/>
    <w:rsid w:val="00965679"/>
    <w:rsid w:val="00967F8E"/>
    <w:rsid w:val="009B5F23"/>
    <w:rsid w:val="00A24E27"/>
    <w:rsid w:val="00B16297"/>
    <w:rsid w:val="00BB5D4A"/>
    <w:rsid w:val="00CF2AC5"/>
    <w:rsid w:val="00D068C7"/>
    <w:rsid w:val="00D33B98"/>
    <w:rsid w:val="00D41629"/>
    <w:rsid w:val="00D503B1"/>
    <w:rsid w:val="00E0202B"/>
    <w:rsid w:val="00E0247A"/>
    <w:rsid w:val="00F84EAD"/>
    <w:rsid w:val="00FC098A"/>
    <w:rsid w:val="00FD18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AFA13"/>
  <w15:chartTrackingRefBased/>
  <w15:docId w15:val="{F0AEF78E-0E0E-478F-902F-8A09A210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5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95127"/>
    <w:pPr>
      <w:ind w:left="720"/>
      <w:contextualSpacing/>
    </w:pPr>
  </w:style>
  <w:style w:type="paragraph" w:styleId="Corpsdetexte">
    <w:name w:val="Body Text"/>
    <w:basedOn w:val="Normal"/>
    <w:link w:val="CorpsdetexteCar"/>
    <w:uiPriority w:val="99"/>
    <w:rsid w:val="00965679"/>
    <w:pPr>
      <w:widowControl w:val="0"/>
      <w:autoSpaceDE w:val="0"/>
      <w:autoSpaceDN w:val="0"/>
      <w:adjustRightInd w:val="0"/>
      <w:spacing w:after="0" w:line="240" w:lineRule="auto"/>
    </w:pPr>
    <w:rPr>
      <w:rFonts w:ascii="Microsoft Sans Serif" w:eastAsia="Times New Roman" w:hAnsi="Microsoft Sans Serif" w:cs="Microsoft Sans Serif"/>
      <w:lang w:eastAsia="fr-FR"/>
    </w:rPr>
  </w:style>
  <w:style w:type="character" w:customStyle="1" w:styleId="CorpsdetexteCar">
    <w:name w:val="Corps de texte Car"/>
    <w:basedOn w:val="Policepardfaut"/>
    <w:link w:val="Corpsdetexte"/>
    <w:uiPriority w:val="99"/>
    <w:rsid w:val="00965679"/>
    <w:rPr>
      <w:rFonts w:ascii="Microsoft Sans Serif" w:eastAsia="Times New Roman" w:hAnsi="Microsoft Sans Serif" w:cs="Microsoft Sans Serif"/>
      <w:lang w:eastAsia="fr-FR"/>
    </w:rPr>
  </w:style>
  <w:style w:type="paragraph" w:styleId="Pieddepage">
    <w:name w:val="footer"/>
    <w:basedOn w:val="Normal"/>
    <w:link w:val="PieddepageCar"/>
    <w:rsid w:val="00967F8E"/>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967F8E"/>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709720">
      <w:bodyDiv w:val="1"/>
      <w:marLeft w:val="0"/>
      <w:marRight w:val="0"/>
      <w:marTop w:val="0"/>
      <w:marBottom w:val="0"/>
      <w:divBdr>
        <w:top w:val="none" w:sz="0" w:space="0" w:color="auto"/>
        <w:left w:val="none" w:sz="0" w:space="0" w:color="auto"/>
        <w:bottom w:val="none" w:sz="0" w:space="0" w:color="auto"/>
        <w:right w:val="none" w:sz="0" w:space="0" w:color="auto"/>
      </w:divBdr>
      <w:divsChild>
        <w:div w:id="1641494925">
          <w:marLeft w:val="0"/>
          <w:marRight w:val="0"/>
          <w:marTop w:val="0"/>
          <w:marBottom w:val="0"/>
          <w:divBdr>
            <w:top w:val="none" w:sz="0" w:space="0" w:color="auto"/>
            <w:left w:val="none" w:sz="0" w:space="0" w:color="auto"/>
            <w:bottom w:val="none" w:sz="0" w:space="0" w:color="auto"/>
            <w:right w:val="none" w:sz="0" w:space="0" w:color="auto"/>
          </w:divBdr>
          <w:divsChild>
            <w:div w:id="973025327">
              <w:marLeft w:val="0"/>
              <w:marRight w:val="0"/>
              <w:marTop w:val="0"/>
              <w:marBottom w:val="0"/>
              <w:divBdr>
                <w:top w:val="none" w:sz="0" w:space="0" w:color="auto"/>
                <w:left w:val="none" w:sz="0" w:space="0" w:color="auto"/>
                <w:bottom w:val="none" w:sz="0" w:space="0" w:color="auto"/>
                <w:right w:val="none" w:sz="0" w:space="0" w:color="auto"/>
              </w:divBdr>
            </w:div>
            <w:div w:id="935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3782</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Conseil Departemental de la Seine Saint Denis</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Garrigues</dc:creator>
  <cp:keywords/>
  <dc:description/>
  <cp:lastModifiedBy>Malha Moulla</cp:lastModifiedBy>
  <cp:revision>2</cp:revision>
  <dcterms:created xsi:type="dcterms:W3CDTF">2024-03-04T12:31:00Z</dcterms:created>
  <dcterms:modified xsi:type="dcterms:W3CDTF">2024-03-04T12:31:00Z</dcterms:modified>
</cp:coreProperties>
</file>