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4552D3" w:rsidRPr="00C20D62" w:rsidTr="007E32D4">
        <w:tc>
          <w:tcPr>
            <w:tcW w:w="10188" w:type="dxa"/>
            <w:shd w:val="clear" w:color="auto" w:fill="auto"/>
          </w:tcPr>
          <w:p w:rsidR="004552D3" w:rsidRPr="00C20D62" w:rsidRDefault="004552D3" w:rsidP="007E32D4">
            <w:pPr>
              <w:jc w:val="center"/>
              <w:rPr>
                <w:sz w:val="28"/>
                <w:szCs w:val="28"/>
              </w:rPr>
            </w:pPr>
          </w:p>
          <w:p w:rsidR="004552D3" w:rsidRPr="00C20D62" w:rsidRDefault="004552D3" w:rsidP="007E32D4">
            <w:pPr>
              <w:jc w:val="center"/>
              <w:rPr>
                <w:rFonts w:ascii="Arial" w:hAnsi="Arial"/>
                <w:b/>
                <w:sz w:val="22"/>
              </w:rPr>
            </w:pPr>
            <w:r w:rsidRPr="00C20D62">
              <w:rPr>
                <w:rFonts w:ascii="Arial" w:hAnsi="Arial"/>
                <w:b/>
                <w:sz w:val="22"/>
              </w:rPr>
              <w:t xml:space="preserve">INFIRMIER (E) </w:t>
            </w:r>
          </w:p>
          <w:p w:rsidR="004552D3" w:rsidRPr="00C20D62" w:rsidRDefault="004552D3" w:rsidP="007E32D4">
            <w:pPr>
              <w:jc w:val="center"/>
              <w:rPr>
                <w:sz w:val="28"/>
                <w:szCs w:val="28"/>
              </w:rPr>
            </w:pPr>
            <w:r w:rsidRPr="00C20D62">
              <w:rPr>
                <w:rFonts w:ascii="Arial" w:hAnsi="Arial"/>
                <w:b/>
                <w:sz w:val="22"/>
              </w:rPr>
              <w:t xml:space="preserve">   </w:t>
            </w:r>
          </w:p>
          <w:p w:rsidR="004552D3" w:rsidRPr="00C20D62" w:rsidRDefault="004552D3" w:rsidP="007E32D4">
            <w:pPr>
              <w:jc w:val="center"/>
              <w:rPr>
                <w:sz w:val="22"/>
              </w:rPr>
            </w:pPr>
          </w:p>
        </w:tc>
      </w:tr>
    </w:tbl>
    <w:p w:rsidR="004552D3" w:rsidRPr="005E401F" w:rsidRDefault="004552D3" w:rsidP="004552D3">
      <w:pPr>
        <w:rPr>
          <w:sz w:val="22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336"/>
      </w:tblGrid>
      <w:tr w:rsidR="004552D3" w:rsidRPr="00C20D62" w:rsidTr="007E32D4">
        <w:trPr>
          <w:trHeight w:val="961"/>
        </w:trPr>
        <w:tc>
          <w:tcPr>
            <w:tcW w:w="10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Poste</w:t>
            </w:r>
            <w:bookmarkStart w:id="0" w:name="_GoBack"/>
            <w:bookmarkEnd w:id="0"/>
            <w:r w:rsidRPr="00C20D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"Pôle"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«Pôle Solidarite»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"Direction"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«Direction de la prévention et de l'action sociale»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"Service"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«Service de la prévention et des actions sanitaires»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552D3" w:rsidRPr="00C20D62" w:rsidTr="007E32D4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2D3" w:rsidRPr="00C20D62" w:rsidRDefault="004552D3" w:rsidP="007E32D4">
            <w:pPr>
              <w:shd w:val="clear" w:color="auto" w:fill="FFFFFF"/>
              <w:spacing w:before="120"/>
              <w:jc w:val="center"/>
              <w:rPr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>Classification</w:t>
            </w:r>
          </w:p>
        </w:tc>
        <w:tc>
          <w:tcPr>
            <w:tcW w:w="8336" w:type="dxa"/>
            <w:tcBorders>
              <w:top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Métier de rattachement : </w:t>
            </w:r>
            <w:r w:rsidRPr="00C20D62">
              <w:rPr>
                <w:rFonts w:ascii="Arial" w:hAnsi="Arial" w:cs="Arial"/>
                <w:i/>
                <w:sz w:val="22"/>
                <w:szCs w:val="22"/>
              </w:rPr>
              <w:t>sans objet pour le moment</w:t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Poste de rattachement : </w:t>
            </w:r>
            <w:r w:rsidRPr="00C20D62">
              <w:rPr>
                <w:rFonts w:ascii="Arial" w:hAnsi="Arial" w:cs="Arial"/>
                <w:i/>
                <w:sz w:val="22"/>
                <w:szCs w:val="22"/>
              </w:rPr>
              <w:t>sans objet pour le moment</w:t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Filière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"filliere"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«Médico-sociale»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Poste de catégorie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"Categorie_PST"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«A»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relevant du cadre d’emplois des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"cadre_demploi_du_poste"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«Infirmiers»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Lieu d’affectation : </w:t>
            </w:r>
            <w:proofErr w:type="spellStart"/>
            <w:r w:rsidRPr="00C20D62">
              <w:rPr>
                <w:rFonts w:ascii="Arial" w:hAnsi="Arial" w:cs="Arial"/>
                <w:sz w:val="22"/>
              </w:rPr>
              <w:t>CeGGID</w:t>
            </w:r>
            <w:proofErr w:type="spellEnd"/>
            <w:r w:rsidRPr="00C20D62">
              <w:rPr>
                <w:rFonts w:ascii="Arial" w:hAnsi="Arial" w:cs="Arial"/>
                <w:sz w:val="22"/>
              </w:rPr>
              <w:t xml:space="preserve"> immeuble européen 2, </w:t>
            </w:r>
          </w:p>
          <w:p w:rsidR="004552D3" w:rsidRPr="00C20D62" w:rsidRDefault="004552D3" w:rsidP="007E3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2, allée Jean Rostand </w:t>
            </w:r>
            <w:r w:rsidRPr="00C20D62" w:rsidDel="009042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RDC /93 000 Bobigny Cedex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"lieu_daffectation"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Fonction d’encadrement :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"POSTE_ENCADREMENT_OUINON"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 xml:space="preserve"> NON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>Prime + NBI : NBI QPV 20 points</w:t>
            </w:r>
          </w:p>
          <w:p w:rsidR="004552D3" w:rsidRPr="00C20D62" w:rsidRDefault="004552D3" w:rsidP="007E32D4">
            <w:pPr>
              <w:spacing w:after="120"/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>Quotité de travail : 100 %</w:t>
            </w:r>
          </w:p>
        </w:tc>
      </w:tr>
      <w:tr w:rsidR="004552D3" w:rsidRPr="00C20D62" w:rsidTr="007E32D4">
        <w:trPr>
          <w:trHeight w:val="190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2D3" w:rsidRPr="00C20D62" w:rsidRDefault="004552D3" w:rsidP="007E32D4">
            <w:pPr>
              <w:shd w:val="clear" w:color="auto" w:fill="FFFFFF"/>
              <w:spacing w:before="120"/>
              <w:jc w:val="center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>Environnement du poste de travail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pacing w:before="120"/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Direction : </w:t>
            </w:r>
            <w:r w:rsidRPr="00C20D62">
              <w:rPr>
                <w:rFonts w:ascii="Arial" w:hAnsi="Arial" w:cs="Arial"/>
                <w:sz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</w:rPr>
              <w:instrText xml:space="preserve"> MERGEFIELD "Direction" </w:instrText>
            </w:r>
            <w:r w:rsidRPr="00C20D62">
              <w:rPr>
                <w:rFonts w:ascii="Arial" w:hAnsi="Arial" w:cs="Arial"/>
                <w:sz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</w:rPr>
              <w:t>«</w:t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 xml:space="preserve"> Direction de la prévention et de l'action sociale</w:t>
            </w:r>
            <w:r w:rsidRPr="00C20D62">
              <w:rPr>
                <w:rFonts w:ascii="Arial" w:hAnsi="Arial" w:cs="Arial"/>
                <w:noProof/>
                <w:sz w:val="22"/>
              </w:rPr>
              <w:t>»</w:t>
            </w:r>
            <w:r w:rsidRPr="00C20D62">
              <w:rPr>
                <w:rFonts w:ascii="Arial" w:hAnsi="Arial" w:cs="Arial"/>
                <w:sz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Service : </w:t>
            </w:r>
            <w:r w:rsidRPr="00C20D62">
              <w:rPr>
                <w:rFonts w:ascii="Arial" w:hAnsi="Arial" w:cs="Arial"/>
                <w:sz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</w:rPr>
              <w:instrText xml:space="preserve"> MERGEFIELD "Service" </w:instrText>
            </w:r>
            <w:r w:rsidRPr="00C20D62">
              <w:rPr>
                <w:rFonts w:ascii="Arial" w:hAnsi="Arial" w:cs="Arial"/>
                <w:sz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</w:rPr>
              <w:t>«</w:t>
            </w:r>
            <w:r w:rsidRPr="00C20D62">
              <w:rPr>
                <w:rFonts w:ascii="Arial" w:hAnsi="Arial" w:cs="Arial"/>
                <w:noProof/>
                <w:sz w:val="22"/>
                <w:szCs w:val="22"/>
              </w:rPr>
              <w:t>Service de la prévention et des actions sanitaires</w:t>
            </w:r>
            <w:r w:rsidRPr="00C20D62">
              <w:rPr>
                <w:rFonts w:ascii="Arial" w:hAnsi="Arial" w:cs="Arial"/>
                <w:noProof/>
                <w:sz w:val="22"/>
              </w:rPr>
              <w:t>»</w:t>
            </w:r>
            <w:r w:rsidRPr="00C20D62">
              <w:rPr>
                <w:rFonts w:ascii="Arial" w:hAnsi="Arial" w:cs="Arial"/>
                <w:sz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Bureau : </w:t>
            </w:r>
            <w:r w:rsidRPr="00C20D62">
              <w:rPr>
                <w:rFonts w:ascii="Arial" w:hAnsi="Arial" w:cs="Arial"/>
                <w:sz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</w:rPr>
              <w:instrText xml:space="preserve"> MERGEFIELD "Bureau" </w:instrText>
            </w:r>
            <w:r w:rsidRPr="00C20D62">
              <w:rPr>
                <w:rFonts w:ascii="Arial" w:hAnsi="Arial" w:cs="Arial"/>
                <w:sz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</w:rPr>
              <w:t>«Bureau Maladies infectieuses»</w:t>
            </w:r>
            <w:r w:rsidRPr="00C20D62">
              <w:rPr>
                <w:rFonts w:ascii="Arial" w:hAnsi="Arial" w:cs="Arial"/>
                <w:sz w:val="22"/>
              </w:rPr>
              <w:fldChar w:fldCharType="end"/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Cellule/Pôle/Secteur : Centre Gratuit d’Information de Dépistage et de </w:t>
            </w:r>
            <w:proofErr w:type="gramStart"/>
            <w:r w:rsidRPr="00C20D62">
              <w:rPr>
                <w:rFonts w:ascii="Arial" w:hAnsi="Arial" w:cs="Arial"/>
                <w:sz w:val="22"/>
              </w:rPr>
              <w:t>Diagnostic  départemental</w:t>
            </w:r>
            <w:proofErr w:type="gramEnd"/>
            <w:r w:rsidRPr="00C20D62">
              <w:rPr>
                <w:rFonts w:ascii="Arial" w:hAnsi="Arial" w:cs="Arial"/>
                <w:sz w:val="22"/>
              </w:rPr>
              <w:t xml:space="preserve"> des infections VIH, des hépatites et des Infections sexuellement Transmissibles (IST)  / </w:t>
            </w:r>
            <w:proofErr w:type="spellStart"/>
            <w:r w:rsidRPr="00C20D62">
              <w:rPr>
                <w:rFonts w:ascii="Arial" w:hAnsi="Arial" w:cs="Arial"/>
                <w:sz w:val="22"/>
              </w:rPr>
              <w:t>CeGIDD</w:t>
            </w:r>
            <w:proofErr w:type="spellEnd"/>
            <w:r w:rsidRPr="00C20D62">
              <w:rPr>
                <w:rFonts w:ascii="Arial" w:hAnsi="Arial" w:cs="Arial"/>
                <w:sz w:val="22"/>
              </w:rPr>
              <w:t xml:space="preserve">  </w:t>
            </w:r>
          </w:p>
          <w:p w:rsidR="004552D3" w:rsidRPr="00C20D62" w:rsidRDefault="004552D3" w:rsidP="007E32D4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4552D3" w:rsidRPr="00C20D62" w:rsidRDefault="004552D3" w:rsidP="007E32D4">
            <w:pPr>
              <w:spacing w:after="120"/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Composition de l’équipe : </w:t>
            </w:r>
            <w:r w:rsidRPr="00C20D62">
              <w:rPr>
                <w:rFonts w:ascii="Arial" w:hAnsi="Arial" w:cs="Arial"/>
                <w:sz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</w:rPr>
              <w:instrText xml:space="preserve"> MERGEFIELD "Composition_de_léquipe_" </w:instrText>
            </w:r>
            <w:r w:rsidRPr="00C20D62">
              <w:rPr>
                <w:rFonts w:ascii="Arial" w:hAnsi="Arial" w:cs="Arial"/>
                <w:sz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</w:rPr>
              <w:t>«6A  4 B»</w:t>
            </w:r>
            <w:r w:rsidRPr="00C20D6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552D3" w:rsidRPr="00C20D62" w:rsidTr="007E32D4">
        <w:trPr>
          <w:trHeight w:hRule="exact" w:val="91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2D3" w:rsidRPr="00C20D62" w:rsidRDefault="004552D3" w:rsidP="007E32D4">
            <w:pPr>
              <w:shd w:val="clear" w:color="auto" w:fill="FFFFFF"/>
              <w:spacing w:before="120"/>
              <w:jc w:val="center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>Position du poste dans l’organisation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2D3" w:rsidRPr="00C20D62" w:rsidRDefault="004552D3" w:rsidP="007E32D4">
            <w:pPr>
              <w:spacing w:before="120"/>
              <w:rPr>
                <w:rFonts w:ascii="Arial" w:hAnsi="Arial" w:cs="Arial"/>
                <w:sz w:val="22"/>
              </w:rPr>
            </w:pPr>
            <w:r w:rsidRPr="00C20D62">
              <w:rPr>
                <w:rFonts w:ascii="Arial" w:hAnsi="Arial" w:cs="Arial"/>
                <w:sz w:val="22"/>
              </w:rPr>
              <w:t xml:space="preserve">Supérieur hiérarchique direct : </w:t>
            </w:r>
            <w:r w:rsidRPr="00C20D62">
              <w:rPr>
                <w:rFonts w:ascii="Arial" w:hAnsi="Arial" w:cs="Arial"/>
                <w:sz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</w:rPr>
              <w:instrText xml:space="preserve"> MERGEFIELD "FONCTION_DU_NOTATEUR" </w:instrText>
            </w:r>
            <w:r w:rsidRPr="00C20D62">
              <w:rPr>
                <w:rFonts w:ascii="Arial" w:hAnsi="Arial" w:cs="Arial"/>
                <w:sz w:val="22"/>
              </w:rPr>
              <w:fldChar w:fldCharType="separate"/>
            </w:r>
            <w:r w:rsidRPr="00C20D62">
              <w:rPr>
                <w:rFonts w:ascii="Arial" w:hAnsi="Arial" w:cs="Arial"/>
                <w:noProof/>
                <w:sz w:val="22"/>
              </w:rPr>
              <w:t xml:space="preserve"> le Responsable du CeGIDD </w:t>
            </w:r>
            <w:r w:rsidRPr="00C20D6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552D3" w:rsidRPr="00C20D62" w:rsidTr="007E32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</w:rPr>
              <w:t>Moyens mis à disposition</w:t>
            </w:r>
            <w:r w:rsidRPr="00C20D62">
              <w:rPr>
                <w:b/>
                <w:color w:val="000099"/>
                <w:sz w:val="22"/>
              </w:rPr>
              <w:t xml:space="preserve"> :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pacing w:before="120"/>
              <w:rPr>
                <w:rFonts w:ascii="Arial" w:hAnsi="Arial" w:cs="Arial"/>
              </w:rPr>
            </w:pPr>
            <w:r w:rsidRPr="00C20D62">
              <w:rPr>
                <w:rFonts w:ascii="Arial" w:hAnsi="Arial" w:cs="Arial"/>
                <w:sz w:val="22"/>
              </w:rPr>
              <w:t>Véhicule de service mutualisé, téléphone mobile mutualisé</w:t>
            </w:r>
          </w:p>
        </w:tc>
      </w:tr>
      <w:tr w:rsidR="004552D3" w:rsidRPr="00C20D62" w:rsidTr="007E32D4">
        <w:trPr>
          <w:trHeight w:val="9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jc w:val="both"/>
              <w:rPr>
                <w:sz w:val="22"/>
              </w:rPr>
            </w:pPr>
            <w:r w:rsidRPr="00C20D62">
              <w:rPr>
                <w:b/>
                <w:color w:val="000099"/>
              </w:rPr>
              <w:t xml:space="preserve">Raison d’être du poste : </w:t>
            </w: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"Raison_dêtre"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Contribuer aux missions de santé publique départementales de lutte contre les maladies infectieuses (IST, VIH, hépatites, </w:t>
            </w:r>
            <w:proofErr w:type="spellStart"/>
            <w:proofErr w:type="gramStart"/>
            <w:r w:rsidRPr="00C20D62">
              <w:rPr>
                <w:rFonts w:ascii="Arial" w:hAnsi="Arial" w:cs="Arial"/>
                <w:sz w:val="22"/>
                <w:szCs w:val="22"/>
              </w:rPr>
              <w:t>vaccination,tuberculose</w:t>
            </w:r>
            <w:proofErr w:type="spellEnd"/>
            <w:proofErr w:type="gramEnd"/>
            <w:r w:rsidRPr="00C20D62">
              <w:rPr>
                <w:rFonts w:ascii="Arial" w:hAnsi="Arial" w:cs="Arial"/>
                <w:sz w:val="22"/>
                <w:szCs w:val="22"/>
              </w:rPr>
              <w:t xml:space="preserve">) selon une démarche intégrée aux activités de prévention et dépistage, et de soins du centre IST (IST, VIH, Hépatites, vaccination) . </w:t>
            </w:r>
          </w:p>
          <w:p w:rsidR="004552D3" w:rsidRPr="00C20D62" w:rsidRDefault="004552D3" w:rsidP="007E32D4">
            <w:pPr>
              <w:jc w:val="both"/>
              <w:rPr>
                <w:sz w:val="22"/>
              </w:rPr>
            </w:pPr>
            <w:r w:rsidRPr="00C20D62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</w:tc>
      </w:tr>
      <w:tr w:rsidR="004552D3" w:rsidRPr="00C20D62" w:rsidTr="007E32D4">
        <w:trPr>
          <w:trHeight w:val="660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>Missions principales:</w:t>
            </w: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4552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D62">
              <w:rPr>
                <w:rFonts w:ascii="Arial" w:hAnsi="Arial" w:cs="Arial"/>
                <w:sz w:val="20"/>
                <w:szCs w:val="20"/>
              </w:rPr>
              <w:t>Contribuer à mettre en œuvre, évaluer et améliorer l’offre de service pluridisciplinaire du centre dans et hors les murs (accueil des usagers, évaluation médico-sociale, suivi du parcours de santé…) en lien avec les partenaires concernés</w:t>
            </w:r>
          </w:p>
        </w:tc>
      </w:tr>
      <w:tr w:rsidR="004552D3" w:rsidRPr="00C20D62" w:rsidTr="007E32D4">
        <w:trPr>
          <w:trHeight w:val="66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4552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D62">
              <w:rPr>
                <w:rFonts w:ascii="Arial" w:hAnsi="Arial" w:cs="Arial"/>
                <w:sz w:val="20"/>
                <w:szCs w:val="20"/>
              </w:rPr>
              <w:t>Assurer des actes infirmiers de prévention et de soins conformément à la  réglementation en vigueur et dans le cadre du projet de service et des protocoles de coopération médecins-infirmiers du SPAS</w:t>
            </w:r>
          </w:p>
        </w:tc>
      </w:tr>
      <w:tr w:rsidR="004552D3" w:rsidRPr="00C20D62" w:rsidTr="007E32D4">
        <w:trPr>
          <w:trHeight w:val="66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4552D3">
            <w:pPr>
              <w:numPr>
                <w:ilvl w:val="0"/>
                <w:numId w:val="2"/>
              </w:numPr>
              <w:ind w:right="225"/>
              <w:jc w:val="both"/>
              <w:rPr>
                <w:rFonts w:ascii="Arial" w:hAnsi="Arial"/>
                <w:sz w:val="20"/>
                <w:szCs w:val="20"/>
              </w:rPr>
            </w:pPr>
            <w:r w:rsidRPr="00C20D62">
              <w:rPr>
                <w:rFonts w:ascii="Arial" w:hAnsi="Arial"/>
                <w:sz w:val="20"/>
                <w:szCs w:val="20"/>
              </w:rPr>
              <w:t xml:space="preserve">Contribuer à l'élaboration, à la mise en œuvre, au suivi et à l'évaluation des interventions de prévention </w:t>
            </w:r>
            <w:r w:rsidRPr="00C20D62">
              <w:rPr>
                <w:rFonts w:ascii="Arial" w:hAnsi="Arial" w:cs="Arial"/>
                <w:sz w:val="20"/>
                <w:szCs w:val="20"/>
              </w:rPr>
              <w:t xml:space="preserve">(dépistages extérieurs, actions ponctuelles de prévention ou promotion de la santé hors les murs…) </w:t>
            </w:r>
            <w:r w:rsidRPr="00C20D62">
              <w:rPr>
                <w:rFonts w:ascii="Arial" w:hAnsi="Arial"/>
                <w:sz w:val="20"/>
                <w:szCs w:val="20"/>
              </w:rPr>
              <w:t xml:space="preserve">menées par l’équipe en direction de la population, dans le cadre d’actions de promotion de la santé. </w:t>
            </w:r>
          </w:p>
          <w:p w:rsidR="004552D3" w:rsidRPr="00C20D62" w:rsidRDefault="004552D3" w:rsidP="007E32D4">
            <w:pPr>
              <w:ind w:right="2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2D3" w:rsidRPr="00C20D62" w:rsidTr="007E32D4">
        <w:trPr>
          <w:trHeight w:val="529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4552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D62">
              <w:rPr>
                <w:rFonts w:ascii="Arial" w:hAnsi="Arial" w:cs="Arial"/>
                <w:sz w:val="20"/>
                <w:szCs w:val="20"/>
              </w:rPr>
              <w:t>Inscrire son action dans le travail d’équipe du centre et le réseau des partenariats locaux</w:t>
            </w:r>
          </w:p>
        </w:tc>
      </w:tr>
      <w:tr w:rsidR="004552D3" w:rsidRPr="00C20D62" w:rsidTr="007E32D4">
        <w:trPr>
          <w:trHeight w:val="66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4552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D62">
              <w:rPr>
                <w:rFonts w:ascii="Arial" w:hAnsi="Arial" w:cs="Arial"/>
                <w:sz w:val="20"/>
                <w:szCs w:val="20"/>
              </w:rPr>
              <w:t>Garantir le recueil et l’analyse des données et informations utiles aux besoins de suivi des patients, à la réalisation et à l’évaluation des programmes et missions du service</w:t>
            </w:r>
          </w:p>
        </w:tc>
      </w:tr>
      <w:tr w:rsidR="004552D3" w:rsidRPr="00C20D62" w:rsidTr="007E32D4">
        <w:trPr>
          <w:trHeight w:val="66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</w:p>
        </w:tc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D3" w:rsidRPr="00C20D62" w:rsidDel="007823B2" w:rsidRDefault="004552D3" w:rsidP="004552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D62">
              <w:rPr>
                <w:rFonts w:ascii="Arial" w:hAnsi="Arial" w:cs="Arial"/>
                <w:sz w:val="20"/>
                <w:szCs w:val="20"/>
              </w:rPr>
              <w:t>Participer à des actions de formation – information à travers des « ateliers santé » ou l’animation de stand lors d’événementiel</w:t>
            </w:r>
          </w:p>
        </w:tc>
      </w:tr>
    </w:tbl>
    <w:p w:rsidR="004552D3" w:rsidRDefault="004552D3" w:rsidP="004552D3"/>
    <w:p w:rsidR="004552D3" w:rsidRDefault="004552D3" w:rsidP="004552D3"/>
    <w:p w:rsidR="004552D3" w:rsidRDefault="004552D3" w:rsidP="004552D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4552D3" w:rsidRPr="00C20D62" w:rsidTr="007E32D4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  <w:r>
              <w:br w:type="page"/>
            </w:r>
            <w:r w:rsidRPr="00C20D62">
              <w:rPr>
                <w:b/>
                <w:color w:val="000099"/>
                <w:sz w:val="22"/>
              </w:rPr>
              <w:t>Compétences</w:t>
            </w:r>
          </w:p>
          <w:p w:rsidR="004552D3" w:rsidRPr="00C20D62" w:rsidRDefault="004552D3" w:rsidP="004552D3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sz w:val="22"/>
              </w:rPr>
            </w:pPr>
            <w:r w:rsidRPr="00C20D62">
              <w:rPr>
                <w:b/>
                <w:sz w:val="22"/>
              </w:rPr>
              <w:t xml:space="preserve">Relationnelles </w:t>
            </w: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B06EC" w:rsidRDefault="004552D3" w:rsidP="007E32D4">
                  <w:pPr>
                    <w:rPr>
                      <w:sz w:val="22"/>
                      <w:szCs w:val="22"/>
                    </w:rPr>
                  </w:pPr>
                  <w:r w:rsidRPr="00827FBB">
                    <w:rPr>
                      <w:rFonts w:ascii="Arial" w:hAnsi="Arial" w:cs="Arial"/>
                      <w:sz w:val="20"/>
                      <w:szCs w:val="20"/>
                    </w:rPr>
                    <w:t>Savoir travailler en pluridisciplinari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té et/ou en transversalité.</w:t>
                  </w: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Savoir adapter son approche professionnelle selon les différents publics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Savoir développer et/ou entret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enir un réseau partenarial.</w:t>
                  </w:r>
                </w:p>
              </w:tc>
            </w:tr>
          </w:tbl>
          <w:p w:rsidR="004552D3" w:rsidRPr="00C20D62" w:rsidRDefault="004552D3" w:rsidP="004552D3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sz w:val="22"/>
              </w:rPr>
            </w:pPr>
            <w:r w:rsidRPr="00C20D62">
              <w:rPr>
                <w:b/>
                <w:sz w:val="22"/>
              </w:rPr>
              <w:t>Organisationnelles</w:t>
            </w: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BEF">
                    <w:rPr>
                      <w:rFonts w:ascii="Arial" w:hAnsi="Arial" w:cs="Arial"/>
                      <w:sz w:val="20"/>
                      <w:szCs w:val="20"/>
                    </w:rPr>
                    <w:t>Savoir analyser et transmettre les observations au médecin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Savoir organiser planifier et rendre compte de son activité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Savoir adapter son organisation de travail aux différents contextes d’exercice (dans / hors les murs…)</w:t>
                  </w:r>
                  <w:r w:rsidRPr="00D26B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_créée </w:t>
                  </w:r>
                </w:p>
              </w:tc>
            </w:tr>
          </w:tbl>
          <w:p w:rsidR="004552D3" w:rsidRPr="00C20D62" w:rsidRDefault="004552D3" w:rsidP="004552D3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b/>
                <w:sz w:val="22"/>
              </w:rPr>
            </w:pPr>
            <w:r w:rsidRPr="00C20D62">
              <w:rPr>
                <w:b/>
                <w:sz w:val="22"/>
              </w:rPr>
              <w:t>Techniques</w:t>
            </w:r>
          </w:p>
          <w:tbl>
            <w:tblPr>
              <w:tblW w:w="96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BEF">
                    <w:rPr>
                      <w:rFonts w:ascii="Arial" w:hAnsi="Arial" w:cs="Arial"/>
                      <w:sz w:val="20"/>
                      <w:szCs w:val="20"/>
                    </w:rPr>
                    <w:t xml:space="preserve">Connaître le cadre réglementaire, les enjeux et les évolutions 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matière de santé publique.</w:t>
                  </w: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Capacité à identifier et à signaler les situations d’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urgence et/ou complexes.</w:t>
                  </w: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552D3" w:rsidRPr="00DB06EC" w:rsidTr="007E32D4">
              <w:trPr>
                <w:trHeight w:val="30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52D3" w:rsidRPr="00D26BEF" w:rsidRDefault="004552D3" w:rsidP="007E3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Savoir proposer des solutions et des adaptations afin d’apporter 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meilleur service rendu.</w:t>
                  </w:r>
                </w:p>
              </w:tc>
            </w:tr>
          </w:tbl>
          <w:p w:rsidR="004552D3" w:rsidRPr="00C20D62" w:rsidRDefault="004552D3" w:rsidP="007E32D4">
            <w:pPr>
              <w:rPr>
                <w:sz w:val="22"/>
              </w:rPr>
            </w:pPr>
          </w:p>
        </w:tc>
      </w:tr>
      <w:tr w:rsidR="004552D3" w:rsidRPr="00C20D62" w:rsidTr="007E32D4">
        <w:trPr>
          <w:trHeight w:val="580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</w:p>
        </w:tc>
      </w:tr>
      <w:tr w:rsidR="004552D3" w:rsidRPr="00C20D62" w:rsidTr="007E32D4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 xml:space="preserve">Niveau d’études : </w:t>
            </w:r>
            <w:r w:rsidRPr="00C20D62">
              <w:rPr>
                <w:sz w:val="22"/>
              </w:rPr>
              <w:t>Niveau II</w:t>
            </w:r>
          </w:p>
          <w:p w:rsidR="004552D3" w:rsidRPr="00C20D62" w:rsidRDefault="004552D3" w:rsidP="007E32D4">
            <w:pPr>
              <w:pStyle w:val="Titre6"/>
              <w:jc w:val="both"/>
              <w:rPr>
                <w:b w:val="0"/>
              </w:rPr>
            </w:pPr>
            <w:r w:rsidRPr="00C20D62">
              <w:rPr>
                <w:color w:val="000099"/>
              </w:rPr>
              <w:t xml:space="preserve">Diplômes requis : </w:t>
            </w:r>
            <w:r w:rsidRPr="00C20D62">
              <w:rPr>
                <w:b w:val="0"/>
                <w:bCs w:val="0"/>
                <w:szCs w:val="24"/>
              </w:rPr>
              <w:t>Diplôme d'Etat d'infirmier</w:t>
            </w:r>
          </w:p>
          <w:p w:rsidR="004552D3" w:rsidRPr="00C20D62" w:rsidRDefault="004552D3" w:rsidP="007E32D4">
            <w:pPr>
              <w:spacing w:before="120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 xml:space="preserve">Expérience (s) professionnelle(s) sur un poste similaire </w:t>
            </w:r>
          </w:p>
          <w:p w:rsidR="004552D3" w:rsidRPr="00C20D62" w:rsidRDefault="004552D3" w:rsidP="007E32D4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C20D62">
              <w:rPr>
                <w:rFonts w:ascii="Arial" w:hAnsi="Arial" w:cs="Arial"/>
                <w:sz w:val="22"/>
              </w:rPr>
              <w:t>Souhaitée(s)</w:t>
            </w:r>
            <w:r w:rsidRPr="00C20D62">
              <w:rPr>
                <w:rFonts w:ascii="Arial" w:eastAsia="Arial" w:hAnsi="Arial" w:cs="Arial"/>
                <w:sz w:val="22"/>
              </w:rPr>
              <w:t xml:space="preserve"> </w:t>
            </w:r>
            <w:bookmarkStart w:id="1" w:name="__Fieldmark__1_1909414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</w:rPr>
              <w:fldChar w:fldCharType="end"/>
            </w:r>
            <w:r w:rsidRPr="00C20D62">
              <w:rPr>
                <w:rFonts w:ascii="Arial" w:eastAsia="Arial" w:hAnsi="Arial" w:cs="Arial"/>
                <w:sz w:val="22"/>
              </w:rPr>
              <w:t xml:space="preserve"> </w:t>
            </w:r>
            <w:bookmarkEnd w:id="1"/>
            <w:r w:rsidRPr="00C20D62">
              <w:rPr>
                <w:rFonts w:ascii="Arial" w:eastAsia="Arial" w:hAnsi="Arial" w:cs="Arial"/>
                <w:sz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</w:rPr>
              <w:t>Requise(s)</w:t>
            </w:r>
          </w:p>
        </w:tc>
      </w:tr>
      <w:tr w:rsidR="004552D3" w:rsidRPr="00C20D62" w:rsidTr="007E32D4">
        <w:tc>
          <w:tcPr>
            <w:tcW w:w="10188" w:type="dxa"/>
            <w:gridSpan w:val="2"/>
            <w:tcBorders>
              <w:bottom w:val="nil"/>
            </w:tcBorders>
            <w:shd w:val="clear" w:color="auto" w:fill="auto"/>
          </w:tcPr>
          <w:p w:rsidR="004552D3" w:rsidRPr="00C20D62" w:rsidRDefault="004552D3" w:rsidP="007E32D4">
            <w:pPr>
              <w:shd w:val="clear" w:color="auto" w:fill="FFFFFF"/>
              <w:spacing w:before="120"/>
              <w:rPr>
                <w:b/>
                <w:color w:val="000099"/>
                <w:sz w:val="22"/>
              </w:rPr>
            </w:pPr>
            <w:r w:rsidRPr="00C20D62">
              <w:rPr>
                <w:b/>
                <w:color w:val="000099"/>
                <w:sz w:val="22"/>
              </w:rPr>
              <w:t xml:space="preserve">Caractéristiques principales liées au poste </w:t>
            </w:r>
          </w:p>
        </w:tc>
      </w:tr>
      <w:tr w:rsidR="004552D3" w:rsidRPr="00C20D62" w:rsidTr="007E32D4">
        <w:tc>
          <w:tcPr>
            <w:tcW w:w="5148" w:type="dxa"/>
            <w:tcBorders>
              <w:top w:val="nil"/>
              <w:right w:val="nil"/>
            </w:tcBorders>
            <w:shd w:val="clear" w:color="auto" w:fill="auto"/>
          </w:tcPr>
          <w:p w:rsidR="004552D3" w:rsidRPr="00C20D62" w:rsidRDefault="004552D3" w:rsidP="007E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52D3" w:rsidRPr="00C20D62" w:rsidRDefault="004552D3" w:rsidP="007E3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Horaires</w:t>
            </w:r>
            <w:r w:rsidRPr="00C20D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t>spécifiques : Consultation le soir 1 à 2 fois par semaine maximum et actions ponctuelles en soirée ou sur horaires atypiques en dehors de la structure</w:t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 Permis de conduire </w:t>
            </w:r>
            <w:proofErr w:type="gramStart"/>
            <w:r w:rsidRPr="00C20D62">
              <w:rPr>
                <w:rFonts w:ascii="Arial" w:hAnsi="Arial" w:cs="Arial"/>
                <w:sz w:val="22"/>
                <w:szCs w:val="22"/>
              </w:rPr>
              <w:t>souhaité</w:t>
            </w:r>
            <w:proofErr w:type="gramEnd"/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>Déplacements province et étranger</w:t>
            </w:r>
          </w:p>
          <w:p w:rsidR="004552D3" w:rsidRPr="00C20D62" w:rsidRDefault="004552D3" w:rsidP="007E32D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>Astreintes</w:t>
            </w:r>
          </w:p>
        </w:tc>
        <w:tc>
          <w:tcPr>
            <w:tcW w:w="5040" w:type="dxa"/>
            <w:tcBorders>
              <w:top w:val="nil"/>
              <w:left w:val="nil"/>
            </w:tcBorders>
            <w:shd w:val="clear" w:color="auto" w:fill="auto"/>
          </w:tcPr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Logement de fonction</w:t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Vaccins obligatoires (hépatite B)</w:t>
            </w:r>
          </w:p>
          <w:p w:rsidR="004552D3" w:rsidRPr="00C20D62" w:rsidRDefault="004552D3" w:rsidP="007E32D4">
            <w:pPr>
              <w:ind w:left="794" w:hanging="794"/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Port d’une tenue de travail obligatoire</w:t>
            </w:r>
          </w:p>
          <w:p w:rsidR="004552D3" w:rsidRPr="00C20D62" w:rsidRDefault="004552D3" w:rsidP="007E32D4">
            <w:pPr>
              <w:rPr>
                <w:rFonts w:ascii="Arial" w:hAnsi="Arial" w:cs="Arial"/>
                <w:sz w:val="22"/>
                <w:szCs w:val="22"/>
              </w:rPr>
            </w:pPr>
            <w:r w:rsidRPr="00C20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20D62">
              <w:rPr>
                <w:rFonts w:ascii="Arial" w:hAnsi="Arial" w:cs="Arial"/>
                <w:sz w:val="22"/>
                <w:szCs w:val="22"/>
              </w:rPr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0D62">
              <w:rPr>
                <w:rFonts w:ascii="Arial" w:hAnsi="Arial" w:cs="Arial"/>
                <w:sz w:val="22"/>
                <w:szCs w:val="22"/>
              </w:rPr>
              <w:t xml:space="preserve"> Autre caractéristique : 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D62">
              <w:rPr>
                <w:rFonts w:ascii="Arial" w:hAnsi="Arial" w:cs="Arial"/>
                <w:sz w:val="22"/>
                <w:szCs w:val="22"/>
              </w:rPr>
              <w:instrText xml:space="preserve"> MERGEFIELD "Autre_caractéristique__à_saisir" </w:instrTex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D62">
              <w:rPr>
                <w:rFonts w:ascii="Arial" w:hAnsi="Arial" w:cs="Arial"/>
                <w:sz w:val="22"/>
                <w:szCs w:val="22"/>
              </w:rPr>
              <w:t>«.Mobilité vers les publics prioritaires sur l'ensemble du secteur de compétence du centre. Remplacements ponctuels dans les autres centres du service, pour assurer la continuité du service public»</w:t>
            </w:r>
            <w:r w:rsidRPr="00C20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552D3" w:rsidRPr="005E401F" w:rsidRDefault="004552D3" w:rsidP="004552D3">
      <w:pPr>
        <w:rPr>
          <w:sz w:val="22"/>
        </w:rPr>
      </w:pPr>
    </w:p>
    <w:p w:rsidR="004552D3" w:rsidRPr="00DB06EC" w:rsidRDefault="004552D3" w:rsidP="004552D3"/>
    <w:p w:rsidR="004A0ED7" w:rsidRDefault="004552D3"/>
    <w:sectPr w:rsidR="004A0ED7" w:rsidSect="00444CE4">
      <w:footerReference w:type="default" r:id="rId5"/>
      <w:pgSz w:w="11906" w:h="16838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7C" w:rsidRPr="00837B66" w:rsidRDefault="004552D3">
    <w:pPr>
      <w:pStyle w:val="Pieddepage"/>
      <w:rPr>
        <w:rFonts w:ascii="Arial" w:hAnsi="Arial"/>
        <w:sz w:val="16"/>
        <w:szCs w:val="16"/>
      </w:rPr>
    </w:pPr>
    <w:r w:rsidRPr="00837B66">
      <w:rPr>
        <w:rFonts w:ascii="Arial" w:hAnsi="Arial"/>
        <w:sz w:val="16"/>
        <w:szCs w:val="16"/>
      </w:rPr>
      <w:t>Ce profil de</w:t>
    </w:r>
    <w:r w:rsidRPr="00837B66">
      <w:rPr>
        <w:rFonts w:ascii="Arial" w:hAnsi="Arial"/>
        <w:sz w:val="16"/>
        <w:szCs w:val="16"/>
      </w:rPr>
      <w:t xml:space="preserve"> poste est susceptible d’évoluer et d’être réajusté.</w:t>
    </w:r>
    <w:r w:rsidRPr="00837B66">
      <w:rPr>
        <w:rFonts w:ascii="Arial" w:hAnsi="Arial"/>
        <w:sz w:val="16"/>
        <w:szCs w:val="16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836"/>
    <w:multiLevelType w:val="hybridMultilevel"/>
    <w:tmpl w:val="D0F03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546D7"/>
    <w:multiLevelType w:val="singleLevel"/>
    <w:tmpl w:val="159C8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D3"/>
    <w:rsid w:val="00407CF7"/>
    <w:rsid w:val="004552D3"/>
    <w:rsid w:val="00E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04D"/>
  <w15:chartTrackingRefBased/>
  <w15:docId w15:val="{4A2B0669-5E61-4DBF-8D7D-F2B1AC0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455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4552D3"/>
    <w:rPr>
      <w:rFonts w:ascii="Times New Roman" w:eastAsia="Times New Roman" w:hAnsi="Times New Roman" w:cs="Times New Roman"/>
      <w:b/>
      <w:bCs/>
      <w:lang w:eastAsia="fr-FR"/>
    </w:rPr>
  </w:style>
  <w:style w:type="paragraph" w:styleId="Pieddepage">
    <w:name w:val="footer"/>
    <w:basedOn w:val="Normal"/>
    <w:link w:val="PieddepageCar"/>
    <w:rsid w:val="004552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552D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Kandys KOUYATE</dc:creator>
  <cp:keywords/>
  <dc:description/>
  <cp:lastModifiedBy>Kandys KOUYATE</cp:lastModifiedBy>
  <cp:revision>1</cp:revision>
  <dcterms:created xsi:type="dcterms:W3CDTF">2022-09-05T08:45:00Z</dcterms:created>
  <dcterms:modified xsi:type="dcterms:W3CDTF">2022-09-05T08:55:00Z</dcterms:modified>
</cp:coreProperties>
</file>